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D50" w:rsidRDefault="00475D50" w:rsidP="006F0B79">
      <w:pPr>
        <w:pStyle w:val="Heading2"/>
        <w:rPr>
          <w:rFonts w:eastAsia="Times New Roman"/>
          <w:lang w:eastAsia="en-IE"/>
        </w:rPr>
      </w:pPr>
      <w:r w:rsidRPr="005B6F6D">
        <w:rPr>
          <w:rFonts w:ascii="Calibri" w:hAnsi="Calibri" w:cs="Arial"/>
          <w:b/>
          <w:noProof/>
          <w:color w:val="000000"/>
          <w:sz w:val="40"/>
          <w:lang w:eastAsia="en-IE"/>
        </w:rPr>
        <w:drawing>
          <wp:inline distT="0" distB="0" distL="0" distR="0">
            <wp:extent cx="2028825" cy="600075"/>
            <wp:effectExtent l="0" t="0" r="9525" b="9525"/>
            <wp:docPr id="1" name="Picture 1" descr="IT LOGO Aug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 LOGO Aug 20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600075"/>
                    </a:xfrm>
                    <a:prstGeom prst="rect">
                      <a:avLst/>
                    </a:prstGeom>
                    <a:noFill/>
                    <a:ln>
                      <a:noFill/>
                    </a:ln>
                  </pic:spPr>
                </pic:pic>
              </a:graphicData>
            </a:graphic>
          </wp:inline>
        </w:drawing>
      </w:r>
    </w:p>
    <w:p w:rsidR="00475D50" w:rsidRDefault="00475D50" w:rsidP="006F0B79">
      <w:pPr>
        <w:pStyle w:val="Heading2"/>
        <w:rPr>
          <w:rFonts w:eastAsia="Times New Roman"/>
          <w:lang w:eastAsia="en-IE"/>
        </w:rPr>
      </w:pPr>
    </w:p>
    <w:p w:rsidR="006F0B79" w:rsidRDefault="006F0B79" w:rsidP="006F0B79">
      <w:pPr>
        <w:pStyle w:val="Heading2"/>
        <w:rPr>
          <w:rFonts w:eastAsia="Times New Roman"/>
          <w:lang w:eastAsia="en-IE"/>
        </w:rPr>
      </w:pPr>
      <w:bookmarkStart w:id="0" w:name="_GoBack"/>
      <w:bookmarkEnd w:id="0"/>
      <w:r w:rsidRPr="00AD19CC">
        <w:rPr>
          <w:rFonts w:eastAsia="Times New Roman"/>
          <w:lang w:eastAsia="en-IE"/>
        </w:rPr>
        <w:t xml:space="preserve">How can you incorporate UDL in a course? </w:t>
      </w:r>
    </w:p>
    <w:p w:rsidR="006F0B79" w:rsidRPr="002455C1" w:rsidRDefault="006F0B79" w:rsidP="00F951FD">
      <w:pPr>
        <w:pStyle w:val="Heading2"/>
        <w:numPr>
          <w:ilvl w:val="0"/>
          <w:numId w:val="1"/>
        </w:numPr>
        <w:shd w:val="clear" w:color="auto" w:fill="FFFFFF"/>
        <w:spacing w:before="100" w:beforeAutospacing="1" w:after="100" w:afterAutospacing="1" w:line="240" w:lineRule="auto"/>
        <w:textAlignment w:val="center"/>
        <w:rPr>
          <w:rFonts w:asciiTheme="minorHAnsi" w:eastAsia="Times New Roman" w:hAnsiTheme="minorHAnsi" w:cs="Arial"/>
          <w:color w:val="auto"/>
          <w:sz w:val="22"/>
          <w:szCs w:val="22"/>
          <w:lang w:eastAsia="en-IE"/>
        </w:rPr>
      </w:pPr>
      <w:r w:rsidRPr="006F0B79">
        <w:rPr>
          <w:rFonts w:asciiTheme="minorHAnsi" w:eastAsia="Times New Roman" w:hAnsiTheme="minorHAnsi" w:cs="Arial"/>
          <w:color w:val="000000"/>
          <w:sz w:val="22"/>
          <w:szCs w:val="22"/>
          <w:lang w:eastAsia="en-IE"/>
        </w:rPr>
        <w:t xml:space="preserve">If you have already designed a course, reflect on how it is going. What current course activities, methods of instruction, and assessments are working well? What is </w:t>
      </w:r>
      <w:r w:rsidRPr="002455C1">
        <w:rPr>
          <w:rFonts w:asciiTheme="minorHAnsi" w:eastAsia="Times New Roman" w:hAnsiTheme="minorHAnsi" w:cs="Arial"/>
          <w:color w:val="auto"/>
          <w:sz w:val="22"/>
          <w:szCs w:val="22"/>
          <w:lang w:eastAsia="en-IE"/>
        </w:rPr>
        <w:t>your teaching style and what are your students’ learning styles? Ask yourself which students would likely do well in your class and which students might struggle. For example, students who learn by listening would do well in my lecture course, but students who need to interact with concepts in a hands-on manner might not.</w:t>
      </w:r>
    </w:p>
    <w:p w:rsidR="006F0B79" w:rsidRPr="002455C1" w:rsidRDefault="006F0B79" w:rsidP="00F951FD">
      <w:pPr>
        <w:pStyle w:val="Heading2"/>
        <w:numPr>
          <w:ilvl w:val="0"/>
          <w:numId w:val="1"/>
        </w:numPr>
        <w:shd w:val="clear" w:color="auto" w:fill="FFFFFF"/>
        <w:spacing w:before="100" w:beforeAutospacing="1" w:after="100" w:afterAutospacing="1" w:line="240" w:lineRule="auto"/>
        <w:textAlignment w:val="center"/>
        <w:rPr>
          <w:rFonts w:asciiTheme="minorHAnsi" w:eastAsia="Times New Roman" w:hAnsiTheme="minorHAnsi" w:cs="Arial"/>
          <w:color w:val="auto"/>
          <w:sz w:val="22"/>
          <w:szCs w:val="22"/>
          <w:lang w:eastAsia="en-IE"/>
        </w:rPr>
      </w:pPr>
      <w:r w:rsidRPr="002455C1">
        <w:rPr>
          <w:rFonts w:asciiTheme="minorHAnsi" w:eastAsia="Times New Roman" w:hAnsiTheme="minorHAnsi" w:cs="Arial"/>
          <w:color w:val="auto"/>
          <w:sz w:val="22"/>
          <w:szCs w:val="22"/>
          <w:lang w:eastAsia="en-IE"/>
        </w:rPr>
        <w:t xml:space="preserve">Reflect upon whether or not you could offer more flexibility or choices in the way you present content, the way students engage in learning in your course, and the way they are assessed. </w:t>
      </w:r>
    </w:p>
    <w:p w:rsidR="006F0B79" w:rsidRPr="002455C1" w:rsidRDefault="006F0B79" w:rsidP="006F0B79">
      <w:pPr>
        <w:numPr>
          <w:ilvl w:val="0"/>
          <w:numId w:val="1"/>
        </w:numPr>
        <w:shd w:val="clear" w:color="auto" w:fill="FFFFFF"/>
        <w:spacing w:before="100" w:beforeAutospacing="1" w:after="100" w:afterAutospacing="1" w:line="240" w:lineRule="auto"/>
        <w:textAlignment w:val="center"/>
        <w:rPr>
          <w:rFonts w:eastAsia="Times New Roman" w:cs="Arial"/>
          <w:lang w:eastAsia="en-IE"/>
        </w:rPr>
      </w:pPr>
      <w:r w:rsidRPr="002455C1">
        <w:rPr>
          <w:rFonts w:eastAsia="Times New Roman" w:cs="Arial"/>
          <w:lang w:eastAsia="en-IE"/>
        </w:rPr>
        <w:t xml:space="preserve">Have students choose from a selected bank of assignment topics, or allow students (at the beginning of the semester) to determine what percentage of their grade can be dependent on certain assessment options. </w:t>
      </w:r>
    </w:p>
    <w:p w:rsidR="006F0B79" w:rsidRPr="002455C1" w:rsidRDefault="006F0B79" w:rsidP="006F0B79">
      <w:pPr>
        <w:numPr>
          <w:ilvl w:val="0"/>
          <w:numId w:val="1"/>
        </w:numPr>
        <w:shd w:val="clear" w:color="auto" w:fill="FFFFFF"/>
        <w:spacing w:before="100" w:beforeAutospacing="1" w:after="100" w:afterAutospacing="1" w:line="240" w:lineRule="auto"/>
        <w:textAlignment w:val="center"/>
        <w:rPr>
          <w:rFonts w:eastAsia="Times New Roman" w:cs="Arial"/>
          <w:lang w:eastAsia="en-IE"/>
        </w:rPr>
      </w:pPr>
      <w:r w:rsidRPr="002455C1">
        <w:rPr>
          <w:rFonts w:eastAsia="Times New Roman" w:cs="Arial"/>
          <w:lang w:eastAsia="en-IE"/>
        </w:rPr>
        <w:t>Check in with your students to see how things are going. Conduct a mid-semester evaluation, and/or evaluate how productive your classroom climate is.</w:t>
      </w:r>
    </w:p>
    <w:p w:rsidR="006F0B79" w:rsidRPr="006F0B79" w:rsidRDefault="006F0B79" w:rsidP="006F0B79">
      <w:pPr>
        <w:numPr>
          <w:ilvl w:val="0"/>
          <w:numId w:val="1"/>
        </w:numPr>
        <w:shd w:val="clear" w:color="auto" w:fill="FFFFFF"/>
        <w:spacing w:before="100" w:beforeAutospacing="1" w:after="100" w:afterAutospacing="1" w:line="240" w:lineRule="auto"/>
        <w:textAlignment w:val="center"/>
        <w:rPr>
          <w:rFonts w:eastAsia="Times New Roman" w:cs="Arial"/>
          <w:color w:val="000000"/>
          <w:lang w:eastAsia="en-IE"/>
        </w:rPr>
      </w:pPr>
      <w:r w:rsidRPr="006F0B79">
        <w:rPr>
          <w:rFonts w:eastAsia="Times New Roman" w:cs="Arial"/>
          <w:color w:val="000000"/>
          <w:lang w:eastAsia="en-IE"/>
        </w:rPr>
        <w:t>As with any teaching strategy, reflect on how it went. Did it work for you? For your students? Were students able to attain the course learning outcomes? Make necessary adjustments for your next semester.</w:t>
      </w:r>
    </w:p>
    <w:p w:rsidR="006F0B79" w:rsidRPr="00AD19CC" w:rsidRDefault="006F0B79" w:rsidP="006F0B79">
      <w:pPr>
        <w:pStyle w:val="Heading2"/>
        <w:rPr>
          <w:rFonts w:eastAsia="Times New Roman"/>
          <w:lang w:eastAsia="en-IE"/>
        </w:rPr>
      </w:pPr>
      <w:r w:rsidRPr="00AD19CC">
        <w:rPr>
          <w:rFonts w:eastAsia="Times New Roman"/>
          <w:lang w:eastAsia="en-IE"/>
        </w:rPr>
        <w:t>Considerations for creating a more inclusive learning environment</w:t>
      </w:r>
    </w:p>
    <w:p w:rsidR="006F0B79" w:rsidRPr="006F0B79" w:rsidRDefault="006F0B79" w:rsidP="006F0B79">
      <w:pPr>
        <w:pStyle w:val="ListParagraph"/>
        <w:numPr>
          <w:ilvl w:val="0"/>
          <w:numId w:val="3"/>
        </w:numPr>
        <w:shd w:val="clear" w:color="auto" w:fill="FFFFFF"/>
        <w:spacing w:after="0" w:line="240" w:lineRule="auto"/>
        <w:textAlignment w:val="center"/>
        <w:rPr>
          <w:rFonts w:ascii="Calibri" w:eastAsia="Times New Roman" w:hAnsi="Calibri" w:cs="Arial"/>
          <w:color w:val="000000"/>
          <w:sz w:val="20"/>
          <w:szCs w:val="20"/>
          <w:lang w:eastAsia="en-IE"/>
        </w:rPr>
      </w:pPr>
      <w:r w:rsidRPr="006F0B79">
        <w:rPr>
          <w:rFonts w:ascii="Calibri" w:eastAsia="Times New Roman" w:hAnsi="Calibri" w:cs="Arial"/>
          <w:color w:val="000000"/>
          <w:lang w:eastAsia="en-IE"/>
        </w:rPr>
        <w:t>Familiarise yourself with Bloom's Taxonomy of Higher Order of Thinking stages. Be able to identify which stage each of your students is at in the taxonomy.  (Ideally the aim is to bring the student to the level of synthesis.)</w:t>
      </w:r>
    </w:p>
    <w:p w:rsidR="006F0B79" w:rsidRPr="006F0B79" w:rsidRDefault="006F0B79" w:rsidP="006F0B79">
      <w:pPr>
        <w:pStyle w:val="ListParagraph"/>
        <w:numPr>
          <w:ilvl w:val="0"/>
          <w:numId w:val="3"/>
        </w:numPr>
        <w:shd w:val="clear" w:color="auto" w:fill="FFFFFF"/>
        <w:spacing w:after="0" w:line="240" w:lineRule="auto"/>
        <w:textAlignment w:val="center"/>
        <w:rPr>
          <w:rFonts w:ascii="Calibri" w:eastAsia="Times New Roman" w:hAnsi="Calibri" w:cs="Arial"/>
          <w:color w:val="000000"/>
          <w:sz w:val="20"/>
          <w:szCs w:val="20"/>
          <w:lang w:eastAsia="en-IE"/>
        </w:rPr>
      </w:pPr>
      <w:r w:rsidRPr="006F0B79">
        <w:rPr>
          <w:rFonts w:ascii="Calibri" w:eastAsia="Times New Roman" w:hAnsi="Calibri" w:cs="Arial"/>
          <w:color w:val="000000"/>
          <w:lang w:eastAsia="en-IE"/>
        </w:rPr>
        <w:t>Identify if necessary (RTI) Response to Intervention (support services) by utilizing a mid-semester evaluation.</w:t>
      </w:r>
    </w:p>
    <w:p w:rsidR="006F0B79" w:rsidRPr="006F0B79" w:rsidRDefault="006F0B79" w:rsidP="006F0B79">
      <w:pPr>
        <w:pStyle w:val="ListParagraph"/>
        <w:numPr>
          <w:ilvl w:val="0"/>
          <w:numId w:val="3"/>
        </w:numPr>
        <w:shd w:val="clear" w:color="auto" w:fill="FFFFFF"/>
        <w:spacing w:after="0" w:line="240" w:lineRule="auto"/>
        <w:textAlignment w:val="center"/>
        <w:rPr>
          <w:rFonts w:ascii="Calibri" w:eastAsia="Times New Roman" w:hAnsi="Calibri" w:cs="Arial"/>
          <w:color w:val="000000"/>
          <w:sz w:val="20"/>
          <w:szCs w:val="20"/>
          <w:lang w:eastAsia="en-IE"/>
        </w:rPr>
      </w:pPr>
      <w:r w:rsidRPr="006F0B79">
        <w:rPr>
          <w:rFonts w:ascii="Calibri" w:eastAsia="Times New Roman" w:hAnsi="Calibri" w:cs="Arial"/>
          <w:color w:val="000000"/>
          <w:lang w:eastAsia="en-IE"/>
        </w:rPr>
        <w:t xml:space="preserve">Consider student learning styles and provide multiple forms of instruction, i.e., auditory. visual and </w:t>
      </w:r>
      <w:r w:rsidRPr="006F0B79">
        <w:rPr>
          <w:rFonts w:ascii="Calibri" w:eastAsia="Times New Roman" w:hAnsi="Calibri" w:cs="Arial"/>
          <w:color w:val="000000"/>
          <w:lang w:eastAsia="en-IE"/>
        </w:rPr>
        <w:t>kinaesthetic</w:t>
      </w:r>
      <w:r w:rsidRPr="006F0B79">
        <w:rPr>
          <w:rFonts w:ascii="Calibri" w:eastAsia="Times New Roman" w:hAnsi="Calibri" w:cs="Arial"/>
          <w:color w:val="000000"/>
          <w:lang w:eastAsia="en-IE"/>
        </w:rPr>
        <w:t xml:space="preserve"> learners.</w:t>
      </w:r>
    </w:p>
    <w:p w:rsidR="006F0B79" w:rsidRPr="006F0B79" w:rsidRDefault="006F0B79" w:rsidP="006F0B79">
      <w:pPr>
        <w:pStyle w:val="ListParagraph"/>
        <w:numPr>
          <w:ilvl w:val="0"/>
          <w:numId w:val="3"/>
        </w:numPr>
        <w:shd w:val="clear" w:color="auto" w:fill="FFFFFF"/>
        <w:spacing w:after="0" w:line="240" w:lineRule="auto"/>
        <w:textAlignment w:val="center"/>
        <w:rPr>
          <w:rFonts w:ascii="Calibri" w:eastAsia="Times New Roman" w:hAnsi="Calibri" w:cs="Arial"/>
          <w:color w:val="000000"/>
          <w:sz w:val="20"/>
          <w:szCs w:val="20"/>
          <w:lang w:eastAsia="en-IE"/>
        </w:rPr>
      </w:pPr>
      <w:r w:rsidRPr="006F0B79">
        <w:rPr>
          <w:rFonts w:ascii="Calibri" w:eastAsia="Times New Roman" w:hAnsi="Calibri" w:cs="Arial"/>
          <w:color w:val="000000"/>
          <w:lang w:eastAsia="en-IE"/>
        </w:rPr>
        <w:t xml:space="preserve">Offer alternative forms of assessment: project based, group based, presentations, continuous assessment. </w:t>
      </w:r>
    </w:p>
    <w:p w:rsidR="006F0B79" w:rsidRPr="006F0B79" w:rsidRDefault="006F0B79" w:rsidP="006F0B79">
      <w:pPr>
        <w:pStyle w:val="ListParagraph"/>
        <w:numPr>
          <w:ilvl w:val="0"/>
          <w:numId w:val="3"/>
        </w:numPr>
        <w:shd w:val="clear" w:color="auto" w:fill="FFFFFF"/>
        <w:spacing w:after="0" w:line="240" w:lineRule="auto"/>
        <w:textAlignment w:val="center"/>
        <w:rPr>
          <w:rFonts w:ascii="Calibri" w:eastAsia="Times New Roman" w:hAnsi="Calibri" w:cs="Arial"/>
          <w:color w:val="000000"/>
          <w:sz w:val="20"/>
          <w:szCs w:val="20"/>
          <w:lang w:eastAsia="en-IE"/>
        </w:rPr>
      </w:pPr>
      <w:r w:rsidRPr="006F0B79">
        <w:rPr>
          <w:rFonts w:ascii="Calibri" w:eastAsia="Times New Roman" w:hAnsi="Calibri" w:cs="Arial"/>
          <w:color w:val="000000"/>
          <w:lang w:eastAsia="en-IE"/>
        </w:rPr>
        <w:t>Have an understanding of the learning outcomes for the module and be able to address the outcome objectives through various assignments.</w:t>
      </w:r>
    </w:p>
    <w:p w:rsidR="006F0B79" w:rsidRPr="006F0B79" w:rsidRDefault="006F0B79" w:rsidP="006F0B79">
      <w:pPr>
        <w:pStyle w:val="ListParagraph"/>
        <w:numPr>
          <w:ilvl w:val="0"/>
          <w:numId w:val="3"/>
        </w:numPr>
        <w:shd w:val="clear" w:color="auto" w:fill="FFFFFF"/>
        <w:spacing w:after="0" w:line="240" w:lineRule="auto"/>
        <w:textAlignment w:val="center"/>
        <w:rPr>
          <w:rFonts w:ascii="Calibri" w:eastAsia="Times New Roman" w:hAnsi="Calibri" w:cs="Arial"/>
          <w:color w:val="000000"/>
          <w:sz w:val="20"/>
          <w:szCs w:val="20"/>
          <w:lang w:eastAsia="en-IE"/>
        </w:rPr>
      </w:pPr>
      <w:r w:rsidRPr="006F0B79">
        <w:rPr>
          <w:rFonts w:ascii="Calibri" w:eastAsia="Times New Roman" w:hAnsi="Calibri" w:cs="Arial"/>
          <w:color w:val="000000"/>
          <w:lang w:eastAsia="en-IE"/>
        </w:rPr>
        <w:t>Create a rubric to address objectives, i.e., students wishing to attain</w:t>
      </w:r>
      <w:r>
        <w:rPr>
          <w:rFonts w:ascii="Calibri" w:eastAsia="Times New Roman" w:hAnsi="Calibri" w:cs="Arial"/>
          <w:color w:val="000000"/>
          <w:lang w:eastAsia="en-IE"/>
        </w:rPr>
        <w:t xml:space="preserve"> 80-100% on a given assignment </w:t>
      </w:r>
      <w:r w:rsidRPr="006F0B79">
        <w:rPr>
          <w:rFonts w:ascii="Calibri" w:eastAsia="Times New Roman" w:hAnsi="Calibri" w:cs="Arial"/>
          <w:color w:val="000000"/>
          <w:lang w:eastAsia="en-IE"/>
        </w:rPr>
        <w:t>must demonstrate having reached A-D of the learning outcomes/ objectives for that particular assignment, where as a student aiming to pass the objective may need to attain 40% by having reached A-B of learning outcomes for the assignment.</w:t>
      </w:r>
    </w:p>
    <w:p w:rsidR="006F0B79" w:rsidRPr="006F0B79" w:rsidRDefault="006F0B79" w:rsidP="006F0B79">
      <w:pPr>
        <w:pStyle w:val="ListParagraph"/>
        <w:numPr>
          <w:ilvl w:val="0"/>
          <w:numId w:val="3"/>
        </w:numPr>
        <w:shd w:val="clear" w:color="auto" w:fill="FFFFFF"/>
        <w:spacing w:after="0" w:line="240" w:lineRule="auto"/>
        <w:textAlignment w:val="center"/>
        <w:rPr>
          <w:rFonts w:ascii="Calibri" w:eastAsia="Times New Roman" w:hAnsi="Calibri" w:cs="Arial"/>
          <w:color w:val="000000"/>
          <w:lang w:eastAsia="en-IE"/>
        </w:rPr>
      </w:pPr>
      <w:r w:rsidRPr="006F0B79">
        <w:rPr>
          <w:rFonts w:ascii="Calibri" w:eastAsia="Times New Roman" w:hAnsi="Calibri" w:cs="Arial"/>
          <w:color w:val="000000"/>
          <w:lang w:eastAsia="en-IE"/>
        </w:rPr>
        <w:t>Address multiple intelligences. (Gardenier)</w:t>
      </w:r>
    </w:p>
    <w:p w:rsidR="006F0B79" w:rsidRPr="006F0B79" w:rsidRDefault="006F0B79" w:rsidP="006F0B79">
      <w:pPr>
        <w:pStyle w:val="ListParagraph"/>
        <w:numPr>
          <w:ilvl w:val="0"/>
          <w:numId w:val="3"/>
        </w:numPr>
        <w:shd w:val="clear" w:color="auto" w:fill="FFFFFF"/>
        <w:spacing w:after="0" w:line="240" w:lineRule="auto"/>
        <w:textAlignment w:val="center"/>
        <w:rPr>
          <w:rFonts w:ascii="Calibri" w:eastAsia="Times New Roman" w:hAnsi="Calibri" w:cs="Arial"/>
          <w:color w:val="000000"/>
          <w:lang w:eastAsia="en-IE"/>
        </w:rPr>
      </w:pPr>
      <w:r w:rsidRPr="006F0B79">
        <w:rPr>
          <w:rFonts w:ascii="Calibri" w:eastAsia="Times New Roman" w:hAnsi="Calibri" w:cs="Arial"/>
          <w:color w:val="000000"/>
          <w:lang w:eastAsia="en-IE"/>
        </w:rPr>
        <w:t>Scaffolding to build independence</w:t>
      </w:r>
    </w:p>
    <w:p w:rsidR="00AB7FF9" w:rsidRPr="006F0B79" w:rsidRDefault="00475D50">
      <w:pPr>
        <w:rPr>
          <w:rFonts w:ascii="Calibri" w:hAnsi="Calibri"/>
        </w:rPr>
      </w:pPr>
    </w:p>
    <w:sectPr w:rsidR="00AB7FF9" w:rsidRPr="006F0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A85"/>
    <w:multiLevelType w:val="hybridMultilevel"/>
    <w:tmpl w:val="86DAD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77C47FA"/>
    <w:multiLevelType w:val="multilevel"/>
    <w:tmpl w:val="F7BEC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03332"/>
    <w:multiLevelType w:val="hybridMultilevel"/>
    <w:tmpl w:val="6D8610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06D7630"/>
    <w:multiLevelType w:val="hybridMultilevel"/>
    <w:tmpl w:val="BBC88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79"/>
    <w:rsid w:val="002455C1"/>
    <w:rsid w:val="00475D50"/>
    <w:rsid w:val="006F0B79"/>
    <w:rsid w:val="00892B95"/>
    <w:rsid w:val="00AA45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B3A8"/>
  <w15:chartTrackingRefBased/>
  <w15:docId w15:val="{3BD7ACDA-8110-4DCC-B9C7-89743A37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B79"/>
    <w:pPr>
      <w:spacing w:after="200" w:line="276" w:lineRule="auto"/>
    </w:pPr>
  </w:style>
  <w:style w:type="paragraph" w:styleId="Heading1">
    <w:name w:val="heading 1"/>
    <w:basedOn w:val="Normal"/>
    <w:next w:val="Normal"/>
    <w:link w:val="Heading1Char"/>
    <w:uiPriority w:val="9"/>
    <w:qFormat/>
    <w:rsid w:val="006F0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0B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B79"/>
    <w:pPr>
      <w:ind w:left="720"/>
      <w:contextualSpacing/>
    </w:pPr>
  </w:style>
  <w:style w:type="character" w:customStyle="1" w:styleId="Heading1Char">
    <w:name w:val="Heading 1 Char"/>
    <w:basedOn w:val="DefaultParagraphFont"/>
    <w:link w:val="Heading1"/>
    <w:uiPriority w:val="9"/>
    <w:rsid w:val="006F0B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0B7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of Technology Sligo</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Rasmark</dc:creator>
  <cp:keywords/>
  <dc:description/>
  <cp:lastModifiedBy>Annica Rasmark</cp:lastModifiedBy>
  <cp:revision>3</cp:revision>
  <dcterms:created xsi:type="dcterms:W3CDTF">2017-03-16T13:35:00Z</dcterms:created>
  <dcterms:modified xsi:type="dcterms:W3CDTF">2017-03-16T13:47:00Z</dcterms:modified>
</cp:coreProperties>
</file>