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D1FA" w14:textId="77777777" w:rsidR="00D91E95" w:rsidRPr="007450DB" w:rsidRDefault="00CC1297" w:rsidP="00432C54">
      <w:pPr>
        <w:spacing w:before="120" w:after="0" w:line="240" w:lineRule="auto"/>
        <w:jc w:val="center"/>
        <w:rPr>
          <w:rFonts w:cs="Tahoma"/>
          <w:b/>
          <w:sz w:val="28"/>
          <w:szCs w:val="28"/>
        </w:rPr>
      </w:pPr>
      <w:r w:rsidRPr="007450DB">
        <w:rPr>
          <w:rFonts w:cs="Tahoma"/>
          <w:b/>
          <w:sz w:val="28"/>
          <w:szCs w:val="28"/>
        </w:rPr>
        <w:t>INSTITUTE OF TECHNOLOGY</w:t>
      </w:r>
    </w:p>
    <w:p w14:paraId="279F2935" w14:textId="77777777" w:rsidR="00D91E95" w:rsidRPr="007450DB" w:rsidRDefault="00D91E95" w:rsidP="00432C54">
      <w:pPr>
        <w:spacing w:before="120" w:after="0" w:line="240" w:lineRule="auto"/>
        <w:jc w:val="center"/>
        <w:rPr>
          <w:rFonts w:cs="Tahoma"/>
          <w:b/>
        </w:rPr>
      </w:pPr>
    </w:p>
    <w:p w14:paraId="1FFC9160" w14:textId="2304B772" w:rsidR="00B772C8" w:rsidRPr="007450DB" w:rsidRDefault="001649F6" w:rsidP="00432C54">
      <w:pPr>
        <w:spacing w:before="120" w:after="0" w:line="240" w:lineRule="auto"/>
        <w:jc w:val="center"/>
        <w:rPr>
          <w:rFonts w:cs="Tahoma"/>
          <w:b/>
          <w:sz w:val="32"/>
          <w:szCs w:val="32"/>
        </w:rPr>
      </w:pPr>
      <w:r w:rsidRPr="007450DB">
        <w:rPr>
          <w:rFonts w:cs="Tahoma"/>
          <w:b/>
          <w:sz w:val="32"/>
          <w:szCs w:val="32"/>
        </w:rPr>
        <w:t xml:space="preserve">Part I: </w:t>
      </w:r>
      <w:r w:rsidR="00FB4F4F" w:rsidRPr="007450DB">
        <w:rPr>
          <w:rFonts w:cs="Tahoma"/>
          <w:b/>
          <w:sz w:val="32"/>
          <w:szCs w:val="32"/>
        </w:rPr>
        <w:t>Protected Disclosure</w:t>
      </w:r>
      <w:r w:rsidR="00190F89" w:rsidRPr="007450DB">
        <w:rPr>
          <w:rFonts w:cs="Tahoma"/>
          <w:b/>
          <w:sz w:val="32"/>
          <w:szCs w:val="32"/>
        </w:rPr>
        <w:t xml:space="preserve"> (Whistleblowing)</w:t>
      </w:r>
      <w:r w:rsidR="000F51FA" w:rsidRPr="007450DB">
        <w:rPr>
          <w:rFonts w:cs="Tahoma"/>
          <w:b/>
          <w:sz w:val="32"/>
          <w:szCs w:val="32"/>
        </w:rPr>
        <w:t xml:space="preserve"> </w:t>
      </w:r>
      <w:r w:rsidR="00344CEC" w:rsidRPr="007450DB">
        <w:rPr>
          <w:rFonts w:cs="Tahoma"/>
          <w:b/>
          <w:sz w:val="32"/>
          <w:szCs w:val="32"/>
        </w:rPr>
        <w:t>Policy</w:t>
      </w:r>
    </w:p>
    <w:p w14:paraId="3761CF6A" w14:textId="62350861" w:rsidR="00B46B00" w:rsidRPr="007450DB" w:rsidRDefault="00B46B00" w:rsidP="00B46B00">
      <w:pPr>
        <w:pStyle w:val="Footer"/>
        <w:spacing w:before="360" w:line="300" w:lineRule="auto"/>
        <w:rPr>
          <w:b/>
        </w:rPr>
      </w:pPr>
      <w:r w:rsidRPr="007450DB">
        <w:rPr>
          <w:b/>
        </w:rPr>
        <w:t xml:space="preserve">Policy Title:  </w:t>
      </w:r>
      <w:r w:rsidRPr="007450DB">
        <w:rPr>
          <w:bCs/>
          <w:color w:val="1F497D"/>
        </w:rPr>
        <w:fldChar w:fldCharType="begin"/>
      </w:r>
      <w:r w:rsidRPr="007450DB">
        <w:rPr>
          <w:bCs/>
          <w:color w:val="1F497D"/>
        </w:rPr>
        <w:instrText xml:space="preserve"> AUTOTEXT  " Blank"  \* MERGEFORMAT </w:instrText>
      </w:r>
      <w:r w:rsidRPr="007450DB">
        <w:rPr>
          <w:bCs/>
          <w:color w:val="1F497D"/>
        </w:rPr>
        <w:fldChar w:fldCharType="separate"/>
      </w:r>
      <w:r w:rsidR="00FB4F4F" w:rsidRPr="007450DB">
        <w:rPr>
          <w:bCs/>
          <w:color w:val="1F497D"/>
        </w:rPr>
        <w:t>Protected Disclosure</w:t>
      </w:r>
      <w:r w:rsidR="006341F5" w:rsidRPr="007450DB">
        <w:rPr>
          <w:bCs/>
          <w:color w:val="1F497D"/>
        </w:rPr>
        <w:t xml:space="preserve"> (Whistleblowing)</w:t>
      </w:r>
      <w:r w:rsidRPr="007450DB">
        <w:rPr>
          <w:bCs/>
          <w:color w:val="1F497D"/>
        </w:rPr>
        <w:t xml:space="preserve"> Policy.</w:t>
      </w:r>
    </w:p>
    <w:p w14:paraId="3E5EF08C" w14:textId="77777777" w:rsidR="00C061F3" w:rsidRPr="007450DB" w:rsidRDefault="00B46B00" w:rsidP="00B46B00">
      <w:pPr>
        <w:spacing w:line="300" w:lineRule="auto"/>
      </w:pPr>
      <w:r w:rsidRPr="007450DB">
        <w:rPr>
          <w:bCs/>
          <w:color w:val="1F497D"/>
        </w:rPr>
        <w:fldChar w:fldCharType="end"/>
      </w:r>
      <w:r w:rsidRPr="007450DB">
        <w:rPr>
          <w:b/>
        </w:rPr>
        <w:t xml:space="preserve">Policy Number:  </w:t>
      </w:r>
    </w:p>
    <w:p w14:paraId="5B3EF8EF" w14:textId="77777777" w:rsidR="00B46B00" w:rsidRPr="007450DB" w:rsidRDefault="00B46B00" w:rsidP="00B46B00">
      <w:pPr>
        <w:spacing w:line="300" w:lineRule="auto"/>
        <w:rPr>
          <w:b/>
        </w:rPr>
      </w:pPr>
      <w:r w:rsidRPr="007450DB">
        <w:rPr>
          <w:b/>
        </w:rPr>
        <w:t xml:space="preserve">Quality Assurance Area Code: </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1701"/>
        <w:gridCol w:w="1418"/>
        <w:gridCol w:w="1843"/>
        <w:gridCol w:w="1559"/>
      </w:tblGrid>
      <w:tr w:rsidR="00B46B00" w:rsidRPr="007450DB" w14:paraId="4471C02A" w14:textId="77777777" w:rsidTr="00A90D88">
        <w:tc>
          <w:tcPr>
            <w:tcW w:w="1843" w:type="dxa"/>
            <w:tcBorders>
              <w:right w:val="nil"/>
            </w:tcBorders>
            <w:shd w:val="clear" w:color="auto" w:fill="auto"/>
          </w:tcPr>
          <w:p w14:paraId="19E0CD02" w14:textId="3A3D44AC" w:rsidR="00B46B00" w:rsidRPr="007450DB" w:rsidRDefault="00B46B00" w:rsidP="00B46B00">
            <w:pPr>
              <w:spacing w:line="300" w:lineRule="auto"/>
              <w:rPr>
                <w:b/>
              </w:rPr>
            </w:pPr>
            <w:r w:rsidRPr="007450DB">
              <w:rPr>
                <w:b/>
              </w:rPr>
              <w:t>Date Approved:</w:t>
            </w:r>
            <w:r w:rsidR="00495E48">
              <w:rPr>
                <w:b/>
              </w:rPr>
              <w:t xml:space="preserve"> 13.10.2021</w:t>
            </w:r>
          </w:p>
        </w:tc>
        <w:tc>
          <w:tcPr>
            <w:tcW w:w="1417" w:type="dxa"/>
            <w:tcBorders>
              <w:left w:val="nil"/>
            </w:tcBorders>
            <w:shd w:val="clear" w:color="auto" w:fill="auto"/>
          </w:tcPr>
          <w:p w14:paraId="60257395" w14:textId="77777777" w:rsidR="00B46B00" w:rsidRPr="007450DB" w:rsidRDefault="00B46B00" w:rsidP="00143201">
            <w:pPr>
              <w:spacing w:line="300" w:lineRule="auto"/>
              <w:rPr>
                <w:i/>
              </w:rPr>
            </w:pPr>
          </w:p>
        </w:tc>
        <w:tc>
          <w:tcPr>
            <w:tcW w:w="1701" w:type="dxa"/>
            <w:tcBorders>
              <w:right w:val="nil"/>
            </w:tcBorders>
            <w:shd w:val="clear" w:color="auto" w:fill="auto"/>
          </w:tcPr>
          <w:p w14:paraId="17CFFB44" w14:textId="547ACA17" w:rsidR="00B46B00" w:rsidRPr="007450DB" w:rsidRDefault="00B46B00" w:rsidP="00B46B00">
            <w:pPr>
              <w:spacing w:line="300" w:lineRule="auto"/>
              <w:rPr>
                <w:b/>
              </w:rPr>
            </w:pPr>
            <w:r w:rsidRPr="007450DB">
              <w:rPr>
                <w:b/>
              </w:rPr>
              <w:t>Date Policy to take effect:</w:t>
            </w:r>
            <w:r w:rsidR="00495E48">
              <w:rPr>
                <w:b/>
              </w:rPr>
              <w:t xml:space="preserve"> 13.10.2021</w:t>
            </w:r>
          </w:p>
        </w:tc>
        <w:tc>
          <w:tcPr>
            <w:tcW w:w="1418" w:type="dxa"/>
            <w:tcBorders>
              <w:left w:val="nil"/>
            </w:tcBorders>
            <w:shd w:val="clear" w:color="auto" w:fill="auto"/>
          </w:tcPr>
          <w:p w14:paraId="20E714E8" w14:textId="6E23241D" w:rsidR="002B503C" w:rsidRPr="007450DB" w:rsidRDefault="002B503C" w:rsidP="00FB4F4F">
            <w:pPr>
              <w:spacing w:line="300" w:lineRule="auto"/>
              <w:rPr>
                <w:i/>
              </w:rPr>
            </w:pPr>
          </w:p>
        </w:tc>
        <w:tc>
          <w:tcPr>
            <w:tcW w:w="1843" w:type="dxa"/>
            <w:tcBorders>
              <w:right w:val="nil"/>
            </w:tcBorders>
            <w:shd w:val="clear" w:color="auto" w:fill="auto"/>
          </w:tcPr>
          <w:p w14:paraId="5C19BA68" w14:textId="77777777" w:rsidR="00B46B00" w:rsidRPr="007450DB" w:rsidRDefault="00B46B00" w:rsidP="00872205">
            <w:pPr>
              <w:spacing w:line="300" w:lineRule="auto"/>
              <w:rPr>
                <w:b/>
              </w:rPr>
            </w:pPr>
            <w:r w:rsidRPr="007450DB">
              <w:rPr>
                <w:b/>
              </w:rPr>
              <w:t xml:space="preserve">Date Policy </w:t>
            </w:r>
            <w:r w:rsidR="00872205" w:rsidRPr="007450DB">
              <w:rPr>
                <w:b/>
              </w:rPr>
              <w:t>was</w:t>
            </w:r>
            <w:r w:rsidRPr="007450DB">
              <w:rPr>
                <w:b/>
              </w:rPr>
              <w:t xml:space="preserve"> Reviewed:</w:t>
            </w:r>
          </w:p>
        </w:tc>
        <w:tc>
          <w:tcPr>
            <w:tcW w:w="1559" w:type="dxa"/>
            <w:tcBorders>
              <w:left w:val="nil"/>
            </w:tcBorders>
            <w:shd w:val="clear" w:color="auto" w:fill="auto"/>
          </w:tcPr>
          <w:p w14:paraId="62111579" w14:textId="77777777" w:rsidR="00B46B00" w:rsidRPr="007450DB" w:rsidRDefault="00B46B00" w:rsidP="00F16FA5">
            <w:pPr>
              <w:spacing w:line="300" w:lineRule="auto"/>
              <w:rPr>
                <w:i/>
              </w:rPr>
            </w:pPr>
          </w:p>
        </w:tc>
      </w:tr>
      <w:tr w:rsidR="00FB4C2E" w:rsidRPr="007450DB" w14:paraId="4FBC8B4A" w14:textId="77777777" w:rsidTr="00A90D88">
        <w:tc>
          <w:tcPr>
            <w:tcW w:w="3260" w:type="dxa"/>
            <w:gridSpan w:val="2"/>
            <w:shd w:val="clear" w:color="auto" w:fill="auto"/>
          </w:tcPr>
          <w:p w14:paraId="5AE5D2BD" w14:textId="77777777" w:rsidR="00FB4C2E" w:rsidRPr="007450DB" w:rsidRDefault="00FB4C2E" w:rsidP="00FB4C2E">
            <w:pPr>
              <w:spacing w:line="300" w:lineRule="auto"/>
              <w:rPr>
                <w:b/>
              </w:rPr>
            </w:pPr>
            <w:r w:rsidRPr="007450DB">
              <w:rPr>
                <w:b/>
              </w:rPr>
              <w:t xml:space="preserve">Approved by:               </w:t>
            </w:r>
          </w:p>
        </w:tc>
        <w:tc>
          <w:tcPr>
            <w:tcW w:w="6521" w:type="dxa"/>
            <w:gridSpan w:val="4"/>
            <w:shd w:val="clear" w:color="auto" w:fill="auto"/>
          </w:tcPr>
          <w:p w14:paraId="3DD28170" w14:textId="789E17F8" w:rsidR="002F65D0" w:rsidRPr="007450DB" w:rsidRDefault="00495E48" w:rsidP="002F65D0">
            <w:pPr>
              <w:spacing w:line="300" w:lineRule="auto"/>
            </w:pPr>
            <w:r>
              <w:t>Governing Body</w:t>
            </w:r>
          </w:p>
        </w:tc>
      </w:tr>
      <w:tr w:rsidR="00FB4C2E" w:rsidRPr="007450DB" w14:paraId="1E8F6113" w14:textId="77777777" w:rsidTr="00A90D88">
        <w:trPr>
          <w:trHeight w:val="497"/>
        </w:trPr>
        <w:tc>
          <w:tcPr>
            <w:tcW w:w="3260" w:type="dxa"/>
            <w:gridSpan w:val="2"/>
            <w:shd w:val="clear" w:color="auto" w:fill="auto"/>
          </w:tcPr>
          <w:p w14:paraId="0F387B6A" w14:textId="77777777" w:rsidR="00FB4C2E" w:rsidRPr="007450DB" w:rsidRDefault="00FB4C2E" w:rsidP="00FB4C2E">
            <w:pPr>
              <w:spacing w:line="300" w:lineRule="auto"/>
              <w:rPr>
                <w:b/>
              </w:rPr>
            </w:pPr>
            <w:r w:rsidRPr="007450DB">
              <w:rPr>
                <w:b/>
              </w:rPr>
              <w:t>Head of Function responsible:</w:t>
            </w:r>
          </w:p>
        </w:tc>
        <w:tc>
          <w:tcPr>
            <w:tcW w:w="6521" w:type="dxa"/>
            <w:gridSpan w:val="4"/>
            <w:shd w:val="clear" w:color="auto" w:fill="auto"/>
          </w:tcPr>
          <w:p w14:paraId="04E349B5" w14:textId="1CCE2947" w:rsidR="00FB4C2E" w:rsidRPr="007450DB" w:rsidRDefault="002B503C" w:rsidP="00FB4C2E">
            <w:pPr>
              <w:spacing w:line="300" w:lineRule="auto"/>
              <w:rPr>
                <w:b/>
              </w:rPr>
            </w:pPr>
            <w:r>
              <w:rPr>
                <w:b/>
              </w:rPr>
              <w:t>President</w:t>
            </w:r>
            <w:r w:rsidR="00B612F2">
              <w:rPr>
                <w:b/>
              </w:rPr>
              <w:t xml:space="preserve"> Dr Brendan McCormack</w:t>
            </w:r>
          </w:p>
        </w:tc>
      </w:tr>
      <w:tr w:rsidR="00F16FA5" w:rsidRPr="007450DB" w14:paraId="6DB604C0" w14:textId="77777777" w:rsidTr="00A90D88">
        <w:tc>
          <w:tcPr>
            <w:tcW w:w="3260" w:type="dxa"/>
            <w:gridSpan w:val="2"/>
            <w:shd w:val="clear" w:color="auto" w:fill="auto"/>
          </w:tcPr>
          <w:p w14:paraId="7D8BD1D7" w14:textId="77777777" w:rsidR="00F16FA5" w:rsidRPr="007450DB" w:rsidRDefault="00F16FA5" w:rsidP="00FB4C2E">
            <w:pPr>
              <w:spacing w:line="300" w:lineRule="auto"/>
              <w:rPr>
                <w:b/>
              </w:rPr>
            </w:pPr>
            <w:r w:rsidRPr="007450DB">
              <w:rPr>
                <w:b/>
              </w:rPr>
              <w:t>Document maintained by:</w:t>
            </w:r>
          </w:p>
        </w:tc>
        <w:tc>
          <w:tcPr>
            <w:tcW w:w="6521" w:type="dxa"/>
            <w:gridSpan w:val="4"/>
            <w:shd w:val="clear" w:color="auto" w:fill="auto"/>
          </w:tcPr>
          <w:p w14:paraId="77FE314B" w14:textId="5E7BA521" w:rsidR="00F16FA5" w:rsidRPr="007450DB" w:rsidRDefault="002B503C" w:rsidP="00FB4F4F">
            <w:pPr>
              <w:spacing w:line="300" w:lineRule="auto"/>
              <w:rPr>
                <w:b/>
              </w:rPr>
            </w:pPr>
            <w:r>
              <w:rPr>
                <w:b/>
              </w:rPr>
              <w:t>Secretary to the Governing Body</w:t>
            </w:r>
          </w:p>
        </w:tc>
      </w:tr>
      <w:tr w:rsidR="00FB4C2E" w:rsidRPr="007450DB" w14:paraId="274FC246" w14:textId="77777777" w:rsidTr="00A90D88">
        <w:tc>
          <w:tcPr>
            <w:tcW w:w="3260" w:type="dxa"/>
            <w:gridSpan w:val="2"/>
            <w:shd w:val="clear" w:color="auto" w:fill="auto"/>
          </w:tcPr>
          <w:p w14:paraId="7AE1395A" w14:textId="77777777" w:rsidR="00FB4C2E" w:rsidRPr="007450DB" w:rsidRDefault="00FB4C2E" w:rsidP="00FB4C2E">
            <w:pPr>
              <w:spacing w:line="300" w:lineRule="auto"/>
              <w:rPr>
                <w:b/>
              </w:rPr>
            </w:pPr>
            <w:r w:rsidRPr="007450DB">
              <w:rPr>
                <w:b/>
              </w:rPr>
              <w:t>Reference Documents:</w:t>
            </w:r>
          </w:p>
        </w:tc>
        <w:tc>
          <w:tcPr>
            <w:tcW w:w="6521" w:type="dxa"/>
            <w:gridSpan w:val="4"/>
            <w:shd w:val="clear" w:color="auto" w:fill="auto"/>
          </w:tcPr>
          <w:p w14:paraId="2D62186C" w14:textId="3441F3C2" w:rsidR="00FB4C2E" w:rsidRPr="007450DB" w:rsidRDefault="004219F1" w:rsidP="00B612F2">
            <w:pPr>
              <w:spacing w:line="300" w:lineRule="auto"/>
              <w:rPr>
                <w:b/>
              </w:rPr>
            </w:pPr>
            <w:r>
              <w:rPr>
                <w:b/>
              </w:rPr>
              <w:t>Pr</w:t>
            </w:r>
            <w:r w:rsidR="00B612F2">
              <w:rPr>
                <w:b/>
              </w:rPr>
              <w:t>otected Disclosure Act 2014, DPER Guidance for assisting public bodies, IT Sligo Anti-Fraud policy</w:t>
            </w:r>
          </w:p>
        </w:tc>
      </w:tr>
    </w:tbl>
    <w:p w14:paraId="39DCC581" w14:textId="77777777" w:rsidR="00B46B00" w:rsidRPr="007450DB" w:rsidRDefault="00B46B00" w:rsidP="00B46B00">
      <w:pPr>
        <w:spacing w:line="300" w:lineRule="auto"/>
        <w:rPr>
          <w:b/>
        </w:rPr>
      </w:pPr>
    </w:p>
    <w:p w14:paraId="6591CA0A" w14:textId="77777777" w:rsidR="00B46B00" w:rsidRPr="007450DB" w:rsidRDefault="00B46B00" w:rsidP="00B46B00">
      <w:pPr>
        <w:spacing w:line="300" w:lineRule="auto"/>
        <w:rPr>
          <w:b/>
        </w:rPr>
      </w:pPr>
      <w:r w:rsidRPr="007450DB">
        <w:rPr>
          <w:b/>
        </w:rPr>
        <w:t>Revision History</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828"/>
        <w:gridCol w:w="1417"/>
        <w:gridCol w:w="3544"/>
      </w:tblGrid>
      <w:tr w:rsidR="00B46B00" w:rsidRPr="007450DB" w14:paraId="758AAFBB" w14:textId="77777777" w:rsidTr="00A90D88">
        <w:trPr>
          <w:trHeight w:val="591"/>
        </w:trPr>
        <w:tc>
          <w:tcPr>
            <w:tcW w:w="992" w:type="dxa"/>
            <w:shd w:val="clear" w:color="auto" w:fill="auto"/>
          </w:tcPr>
          <w:p w14:paraId="2500DC38" w14:textId="77777777" w:rsidR="00B46B00" w:rsidRPr="007450DB" w:rsidRDefault="00B46B00" w:rsidP="00B46B00">
            <w:pPr>
              <w:rPr>
                <w:b/>
              </w:rPr>
            </w:pPr>
            <w:r w:rsidRPr="007450DB">
              <w:rPr>
                <w:b/>
              </w:rPr>
              <w:t>Revision No</w:t>
            </w:r>
          </w:p>
        </w:tc>
        <w:tc>
          <w:tcPr>
            <w:tcW w:w="3828" w:type="dxa"/>
            <w:shd w:val="clear" w:color="auto" w:fill="auto"/>
          </w:tcPr>
          <w:p w14:paraId="2D0D0A1D" w14:textId="77777777" w:rsidR="00B46B00" w:rsidRPr="007450DB" w:rsidRDefault="00B46B00" w:rsidP="00B46B00">
            <w:pPr>
              <w:rPr>
                <w:b/>
              </w:rPr>
            </w:pPr>
            <w:r w:rsidRPr="007450DB">
              <w:rPr>
                <w:b/>
              </w:rPr>
              <w:t>Description of Change</w:t>
            </w:r>
          </w:p>
        </w:tc>
        <w:tc>
          <w:tcPr>
            <w:tcW w:w="1417" w:type="dxa"/>
            <w:shd w:val="clear" w:color="auto" w:fill="auto"/>
          </w:tcPr>
          <w:p w14:paraId="6849D618" w14:textId="77777777" w:rsidR="00B46B00" w:rsidRPr="007450DB" w:rsidRDefault="002F65D0" w:rsidP="00B46B00">
            <w:pPr>
              <w:rPr>
                <w:b/>
              </w:rPr>
            </w:pPr>
            <w:r w:rsidRPr="007450DB">
              <w:rPr>
                <w:b/>
              </w:rPr>
              <w:t>Approval</w:t>
            </w:r>
            <w:r w:rsidR="00B46B00" w:rsidRPr="007450DB">
              <w:rPr>
                <w:b/>
              </w:rPr>
              <w:t xml:space="preserve"> Date</w:t>
            </w:r>
          </w:p>
        </w:tc>
        <w:tc>
          <w:tcPr>
            <w:tcW w:w="3544" w:type="dxa"/>
            <w:shd w:val="clear" w:color="auto" w:fill="auto"/>
          </w:tcPr>
          <w:p w14:paraId="73A75592" w14:textId="77777777" w:rsidR="00B46B00" w:rsidRPr="007450DB" w:rsidRDefault="00B46B00" w:rsidP="00B46B00">
            <w:pPr>
              <w:rPr>
                <w:b/>
              </w:rPr>
            </w:pPr>
            <w:r w:rsidRPr="007450DB">
              <w:rPr>
                <w:b/>
              </w:rPr>
              <w:t>Status</w:t>
            </w:r>
          </w:p>
        </w:tc>
      </w:tr>
      <w:tr w:rsidR="00D91E95" w:rsidRPr="007450DB" w14:paraId="023D12B8" w14:textId="77777777" w:rsidTr="00A90D88">
        <w:trPr>
          <w:trHeight w:val="734"/>
        </w:trPr>
        <w:tc>
          <w:tcPr>
            <w:tcW w:w="992" w:type="dxa"/>
            <w:shd w:val="clear" w:color="auto" w:fill="auto"/>
          </w:tcPr>
          <w:p w14:paraId="64849623" w14:textId="77777777" w:rsidR="00D91E95" w:rsidRPr="007450DB" w:rsidRDefault="00FB4F4F" w:rsidP="00B46B00">
            <w:r w:rsidRPr="007450DB">
              <w:t>1</w:t>
            </w:r>
          </w:p>
        </w:tc>
        <w:tc>
          <w:tcPr>
            <w:tcW w:w="3828" w:type="dxa"/>
            <w:shd w:val="clear" w:color="auto" w:fill="auto"/>
          </w:tcPr>
          <w:p w14:paraId="4D80AAA2" w14:textId="08630C00" w:rsidR="00D91E95" w:rsidRPr="007450DB" w:rsidRDefault="00B612F2" w:rsidP="00B46B00">
            <w:r>
              <w:t>Initial Policy approved by Governing Body.</w:t>
            </w:r>
          </w:p>
        </w:tc>
        <w:tc>
          <w:tcPr>
            <w:tcW w:w="1417" w:type="dxa"/>
            <w:shd w:val="clear" w:color="auto" w:fill="auto"/>
          </w:tcPr>
          <w:p w14:paraId="5C1EF499" w14:textId="7BF12A12" w:rsidR="00D91E95" w:rsidRPr="007450DB" w:rsidRDefault="00B612F2" w:rsidP="00B46B00">
            <w:r>
              <w:t>17.06.2015</w:t>
            </w:r>
          </w:p>
        </w:tc>
        <w:tc>
          <w:tcPr>
            <w:tcW w:w="3544" w:type="dxa"/>
            <w:shd w:val="clear" w:color="auto" w:fill="auto"/>
          </w:tcPr>
          <w:p w14:paraId="2A9A7311" w14:textId="348C8D4C" w:rsidR="00D91E95" w:rsidRPr="007450DB" w:rsidRDefault="00B612F2" w:rsidP="002F07A8">
            <w:r>
              <w:t>Approved following Executive approval 28.05.15, 08.06.15 and Audit Committee approval 04.06.15</w:t>
            </w:r>
          </w:p>
        </w:tc>
      </w:tr>
      <w:tr w:rsidR="002F65D0" w:rsidRPr="007450DB" w14:paraId="61D0B5E0" w14:textId="77777777" w:rsidTr="00A90D88">
        <w:tc>
          <w:tcPr>
            <w:tcW w:w="992" w:type="dxa"/>
            <w:shd w:val="clear" w:color="auto" w:fill="auto"/>
          </w:tcPr>
          <w:p w14:paraId="7C03D184" w14:textId="77777777" w:rsidR="002F65D0" w:rsidRPr="007450DB" w:rsidRDefault="002F65D0" w:rsidP="002F65D0">
            <w:r w:rsidRPr="007450DB">
              <w:t>2</w:t>
            </w:r>
          </w:p>
          <w:p w14:paraId="3989A965" w14:textId="77777777" w:rsidR="002F65D0" w:rsidRPr="007450DB" w:rsidRDefault="002F65D0" w:rsidP="002F65D0"/>
        </w:tc>
        <w:tc>
          <w:tcPr>
            <w:tcW w:w="3828" w:type="dxa"/>
            <w:shd w:val="clear" w:color="auto" w:fill="auto"/>
          </w:tcPr>
          <w:p w14:paraId="71345C95" w14:textId="1888613D" w:rsidR="002F65D0" w:rsidRPr="007450DB" w:rsidRDefault="00B612F2" w:rsidP="002F65D0">
            <w:r>
              <w:t>Section 5.1 of the Protected Disclosures Policy was amended in order to encourage a person to put their name to the disclosure.</w:t>
            </w:r>
          </w:p>
        </w:tc>
        <w:tc>
          <w:tcPr>
            <w:tcW w:w="1417" w:type="dxa"/>
            <w:shd w:val="clear" w:color="auto" w:fill="auto"/>
          </w:tcPr>
          <w:p w14:paraId="00D0B89E" w14:textId="06F12030" w:rsidR="002F65D0" w:rsidRPr="007450DB" w:rsidRDefault="00B612F2" w:rsidP="002F65D0">
            <w:r>
              <w:t>22.09.2015</w:t>
            </w:r>
          </w:p>
        </w:tc>
        <w:tc>
          <w:tcPr>
            <w:tcW w:w="3544" w:type="dxa"/>
            <w:shd w:val="clear" w:color="auto" w:fill="auto"/>
          </w:tcPr>
          <w:p w14:paraId="62473BDF" w14:textId="4EA44180" w:rsidR="002F65D0" w:rsidRPr="007450DB" w:rsidRDefault="00B612F2" w:rsidP="002F07A8">
            <w:r>
              <w:t>Approved following Audit Committee approval 21.09.15</w:t>
            </w:r>
          </w:p>
        </w:tc>
      </w:tr>
      <w:tr w:rsidR="002F65D0" w:rsidRPr="007450DB" w14:paraId="60BC53C1" w14:textId="77777777" w:rsidTr="00A90D88">
        <w:tc>
          <w:tcPr>
            <w:tcW w:w="992" w:type="dxa"/>
            <w:shd w:val="clear" w:color="auto" w:fill="auto"/>
          </w:tcPr>
          <w:p w14:paraId="1EDE2BD7" w14:textId="77777777" w:rsidR="002F65D0" w:rsidRPr="007450DB" w:rsidRDefault="002F65D0" w:rsidP="002F65D0">
            <w:r w:rsidRPr="007450DB">
              <w:t>3</w:t>
            </w:r>
          </w:p>
        </w:tc>
        <w:tc>
          <w:tcPr>
            <w:tcW w:w="3828" w:type="dxa"/>
            <w:shd w:val="clear" w:color="auto" w:fill="auto"/>
          </w:tcPr>
          <w:p w14:paraId="4C44AC4C" w14:textId="3276BEE9" w:rsidR="002F65D0" w:rsidRPr="007450DB" w:rsidRDefault="00B612F2" w:rsidP="003B2291">
            <w:pPr>
              <w:pStyle w:val="ListParagraph"/>
              <w:spacing w:after="0" w:line="240" w:lineRule="auto"/>
              <w:ind w:left="174"/>
            </w:pPr>
            <w:r>
              <w:sym w:font="Symbol" w:char="F0B7"/>
            </w:r>
            <w:r>
              <w:t xml:space="preserve"> Change in Name of Audit Committee to Audit &amp; Risk Committee </w:t>
            </w:r>
            <w:r>
              <w:sym w:font="Symbol" w:char="F0B7"/>
            </w:r>
            <w:r>
              <w:t xml:space="preserve"> Inclusion of a statement allowing a Protected Disclosure to be made orally as well as in writing </w:t>
            </w:r>
            <w:r>
              <w:sym w:font="Symbol" w:char="F0B7"/>
            </w:r>
            <w:r>
              <w:t xml:space="preserve"> Inclusion of the external avenues of disclosure.</w:t>
            </w:r>
          </w:p>
        </w:tc>
        <w:tc>
          <w:tcPr>
            <w:tcW w:w="1417" w:type="dxa"/>
            <w:shd w:val="clear" w:color="auto" w:fill="auto"/>
          </w:tcPr>
          <w:p w14:paraId="0192CD9C" w14:textId="50E41B4A" w:rsidR="002F65D0" w:rsidRPr="007450DB" w:rsidRDefault="00B612F2" w:rsidP="00907642">
            <w:r>
              <w:t>07.02.2018</w:t>
            </w:r>
          </w:p>
        </w:tc>
        <w:tc>
          <w:tcPr>
            <w:tcW w:w="3544" w:type="dxa"/>
            <w:shd w:val="clear" w:color="auto" w:fill="auto"/>
          </w:tcPr>
          <w:p w14:paraId="77E67FA8" w14:textId="09BDE776" w:rsidR="002F65D0" w:rsidRPr="007450DB" w:rsidRDefault="00B612F2" w:rsidP="00907642">
            <w:r>
              <w:t>Approved at Executive Committee 11.01.18, Approved at Audit &amp; Risk Committee 25.01.18, Approved at Governing Body 07.02.18.</w:t>
            </w:r>
          </w:p>
        </w:tc>
      </w:tr>
      <w:tr w:rsidR="00F16FA5" w:rsidRPr="007450DB" w14:paraId="42EE23FB" w14:textId="77777777" w:rsidTr="00A90D88">
        <w:tc>
          <w:tcPr>
            <w:tcW w:w="992" w:type="dxa"/>
            <w:shd w:val="clear" w:color="auto" w:fill="auto"/>
          </w:tcPr>
          <w:p w14:paraId="33E604EE" w14:textId="77777777" w:rsidR="00F16FA5" w:rsidRPr="007450DB" w:rsidRDefault="00F16FA5" w:rsidP="002F65D0">
            <w:r w:rsidRPr="007450DB">
              <w:t>4.</w:t>
            </w:r>
          </w:p>
        </w:tc>
        <w:tc>
          <w:tcPr>
            <w:tcW w:w="3828" w:type="dxa"/>
            <w:shd w:val="clear" w:color="auto" w:fill="auto"/>
          </w:tcPr>
          <w:p w14:paraId="1A57F4EE" w14:textId="013755DA" w:rsidR="00F16FA5" w:rsidRPr="007450DB" w:rsidRDefault="00B612F2" w:rsidP="00BA64A4">
            <w:pPr>
              <w:pStyle w:val="ListParagraph"/>
              <w:spacing w:after="0" w:line="240" w:lineRule="auto"/>
              <w:ind w:left="174"/>
            </w:pPr>
            <w:r>
              <w:t>Policy rewritten with the assistance of Transparency International and expanded to include procedure</w:t>
            </w:r>
          </w:p>
        </w:tc>
        <w:tc>
          <w:tcPr>
            <w:tcW w:w="1417" w:type="dxa"/>
            <w:shd w:val="clear" w:color="auto" w:fill="auto"/>
          </w:tcPr>
          <w:p w14:paraId="3B5C1977" w14:textId="53C215DF" w:rsidR="00F16FA5" w:rsidRPr="007450DB" w:rsidRDefault="008A759D" w:rsidP="00907642">
            <w:r>
              <w:t>13.10.2021</w:t>
            </w:r>
          </w:p>
        </w:tc>
        <w:tc>
          <w:tcPr>
            <w:tcW w:w="3544" w:type="dxa"/>
            <w:shd w:val="clear" w:color="auto" w:fill="auto"/>
          </w:tcPr>
          <w:p w14:paraId="5749BD40" w14:textId="472E8398" w:rsidR="00F16FA5" w:rsidRPr="007450DB" w:rsidRDefault="00B612F2" w:rsidP="00907642">
            <w:r>
              <w:t>Ap</w:t>
            </w:r>
            <w:r w:rsidR="00DC2775">
              <w:t>proved at Executive Committee 16.08</w:t>
            </w:r>
            <w:r>
              <w:t>.2021, Approved at Audit and Risk Committee 28.09.2021</w:t>
            </w:r>
            <w:r w:rsidR="008A759D">
              <w:t>, GB 13.10.2021</w:t>
            </w:r>
          </w:p>
        </w:tc>
      </w:tr>
    </w:tbl>
    <w:p w14:paraId="44E724F5" w14:textId="77777777" w:rsidR="00C12DE4" w:rsidRPr="007450DB" w:rsidRDefault="00C12DE4">
      <w:pPr>
        <w:rPr>
          <w:rFonts w:cs="Times New Roman"/>
          <w:b/>
          <w:color w:val="000000"/>
        </w:rPr>
      </w:pPr>
    </w:p>
    <w:p w14:paraId="7285E92E" w14:textId="1E7378E8" w:rsidR="00107EA0" w:rsidRPr="007450DB" w:rsidRDefault="00BF4832" w:rsidP="00664263">
      <w:pPr>
        <w:rPr>
          <w:b/>
        </w:rPr>
      </w:pPr>
      <w:r w:rsidRPr="007450DB">
        <w:rPr>
          <w:rFonts w:cs="Times New Roman"/>
          <w:b/>
          <w:color w:val="000000"/>
        </w:rPr>
        <w:br w:type="page"/>
      </w:r>
      <w:r w:rsidR="00107EA0" w:rsidRPr="007450DB">
        <w:rPr>
          <w:b/>
        </w:rPr>
        <w:lastRenderedPageBreak/>
        <w:t>Table of Contents</w:t>
      </w:r>
    </w:p>
    <w:p w14:paraId="164F8007" w14:textId="77777777" w:rsidR="00E213C4" w:rsidRPr="007450DB" w:rsidRDefault="00E213C4" w:rsidP="00BA64A4"/>
    <w:p w14:paraId="1B9CEB4A" w14:textId="1CC3A245" w:rsidR="005F3118" w:rsidRPr="007450DB" w:rsidRDefault="00107EA0">
      <w:pPr>
        <w:pStyle w:val="TOC1"/>
        <w:tabs>
          <w:tab w:val="left" w:pos="440"/>
          <w:tab w:val="right" w:leader="dot" w:pos="10336"/>
        </w:tabs>
        <w:rPr>
          <w:rFonts w:asciiTheme="minorHAnsi" w:eastAsiaTheme="minorEastAsia" w:hAnsiTheme="minorHAnsi" w:cstheme="minorBidi"/>
          <w:noProof/>
          <w:lang w:val="en-IE" w:eastAsia="en-IE"/>
        </w:rPr>
      </w:pPr>
      <w:r w:rsidRPr="007450DB">
        <w:rPr>
          <w:rFonts w:asciiTheme="minorHAnsi" w:hAnsiTheme="minorHAnsi"/>
        </w:rPr>
        <w:fldChar w:fldCharType="begin"/>
      </w:r>
      <w:r w:rsidRPr="007450DB">
        <w:rPr>
          <w:rFonts w:asciiTheme="minorHAnsi" w:hAnsiTheme="minorHAnsi"/>
        </w:rPr>
        <w:instrText xml:space="preserve"> TOC \o "1-3" \h \z \u </w:instrText>
      </w:r>
      <w:r w:rsidRPr="007450DB">
        <w:rPr>
          <w:rFonts w:asciiTheme="minorHAnsi" w:hAnsiTheme="minorHAnsi"/>
        </w:rPr>
        <w:fldChar w:fldCharType="separate"/>
      </w:r>
      <w:hyperlink w:anchor="_Toc57310603" w:history="1">
        <w:r w:rsidR="005F3118" w:rsidRPr="007450DB">
          <w:rPr>
            <w:rStyle w:val="Hyperlink"/>
            <w:noProof/>
          </w:rPr>
          <w:t xml:space="preserve">1. </w:t>
        </w:r>
        <w:r w:rsidR="005F3118" w:rsidRPr="007450DB">
          <w:rPr>
            <w:rFonts w:asciiTheme="minorHAnsi" w:eastAsiaTheme="minorEastAsia" w:hAnsiTheme="minorHAnsi" w:cstheme="minorBidi"/>
            <w:noProof/>
            <w:lang w:val="en-IE" w:eastAsia="en-IE"/>
          </w:rPr>
          <w:tab/>
        </w:r>
        <w:r w:rsidR="005F3118" w:rsidRPr="007450DB">
          <w:rPr>
            <w:rStyle w:val="Hyperlink"/>
            <w:noProof/>
          </w:rPr>
          <w:t>EXECUTIVE SUMMARY</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_Toc57310603 \h </w:instrText>
        </w:r>
        <w:r w:rsidR="005F3118" w:rsidRPr="007450DB">
          <w:rPr>
            <w:noProof/>
            <w:webHidden/>
          </w:rPr>
        </w:r>
        <w:r w:rsidR="005F3118" w:rsidRPr="007450DB">
          <w:rPr>
            <w:noProof/>
            <w:webHidden/>
          </w:rPr>
          <w:fldChar w:fldCharType="separate"/>
        </w:r>
        <w:r w:rsidR="001A0DA3">
          <w:rPr>
            <w:noProof/>
            <w:webHidden/>
          </w:rPr>
          <w:t>4</w:t>
        </w:r>
        <w:r w:rsidR="005F3118" w:rsidRPr="007450DB">
          <w:rPr>
            <w:noProof/>
            <w:webHidden/>
          </w:rPr>
          <w:fldChar w:fldCharType="end"/>
        </w:r>
      </w:hyperlink>
    </w:p>
    <w:p w14:paraId="6DFB47B4" w14:textId="2B5270BF" w:rsidR="005F3118" w:rsidRPr="007450DB" w:rsidRDefault="00CA039D">
      <w:pPr>
        <w:pStyle w:val="TOC1"/>
        <w:tabs>
          <w:tab w:val="left" w:pos="440"/>
          <w:tab w:val="right" w:leader="dot" w:pos="10336"/>
        </w:tabs>
        <w:rPr>
          <w:rFonts w:asciiTheme="minorHAnsi" w:eastAsiaTheme="minorEastAsia" w:hAnsiTheme="minorHAnsi" w:cstheme="minorBidi"/>
          <w:noProof/>
          <w:lang w:val="en-IE" w:eastAsia="en-IE"/>
        </w:rPr>
      </w:pPr>
      <w:hyperlink w:anchor="_Toc57310604" w:history="1">
        <w:r w:rsidR="005F3118" w:rsidRPr="007450DB">
          <w:rPr>
            <w:rStyle w:val="Hyperlink"/>
            <w:noProof/>
          </w:rPr>
          <w:t>2.</w:t>
        </w:r>
        <w:r w:rsidR="005F3118" w:rsidRPr="007450DB">
          <w:rPr>
            <w:rFonts w:asciiTheme="minorHAnsi" w:eastAsiaTheme="minorEastAsia" w:hAnsiTheme="minorHAnsi" w:cstheme="minorBidi"/>
            <w:noProof/>
            <w:lang w:val="en-IE" w:eastAsia="en-IE"/>
          </w:rPr>
          <w:tab/>
        </w:r>
        <w:r w:rsidR="005F3118" w:rsidRPr="007450DB">
          <w:rPr>
            <w:rStyle w:val="Hyperlink"/>
            <w:noProof/>
          </w:rPr>
          <w:t>INTRODUCTION</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_Toc57310604 \h </w:instrText>
        </w:r>
        <w:r w:rsidR="005F3118" w:rsidRPr="007450DB">
          <w:rPr>
            <w:noProof/>
            <w:webHidden/>
          </w:rPr>
        </w:r>
        <w:r w:rsidR="005F3118" w:rsidRPr="007450DB">
          <w:rPr>
            <w:noProof/>
            <w:webHidden/>
          </w:rPr>
          <w:fldChar w:fldCharType="separate"/>
        </w:r>
        <w:r w:rsidR="001A0DA3">
          <w:rPr>
            <w:noProof/>
            <w:webHidden/>
          </w:rPr>
          <w:t>5</w:t>
        </w:r>
        <w:r w:rsidR="005F3118" w:rsidRPr="007450DB">
          <w:rPr>
            <w:noProof/>
            <w:webHidden/>
          </w:rPr>
          <w:fldChar w:fldCharType="end"/>
        </w:r>
      </w:hyperlink>
    </w:p>
    <w:p w14:paraId="5BFAABB7" w14:textId="0CE8FCE6" w:rsidR="005F3118" w:rsidRPr="007450DB" w:rsidRDefault="00CA039D">
      <w:pPr>
        <w:pStyle w:val="TOC1"/>
        <w:tabs>
          <w:tab w:val="left" w:pos="440"/>
          <w:tab w:val="right" w:leader="dot" w:pos="10336"/>
        </w:tabs>
        <w:rPr>
          <w:rFonts w:asciiTheme="minorHAnsi" w:eastAsiaTheme="minorEastAsia" w:hAnsiTheme="minorHAnsi" w:cstheme="minorBidi"/>
          <w:noProof/>
          <w:lang w:val="en-IE" w:eastAsia="en-IE"/>
        </w:rPr>
      </w:pPr>
      <w:hyperlink w:anchor="_Toc57310605" w:history="1">
        <w:r w:rsidR="005F3118" w:rsidRPr="007450DB">
          <w:rPr>
            <w:rStyle w:val="Hyperlink"/>
            <w:noProof/>
          </w:rPr>
          <w:t xml:space="preserve">3. </w:t>
        </w:r>
        <w:r w:rsidR="005F3118" w:rsidRPr="007450DB">
          <w:rPr>
            <w:rFonts w:asciiTheme="minorHAnsi" w:eastAsiaTheme="minorEastAsia" w:hAnsiTheme="minorHAnsi" w:cstheme="minorBidi"/>
            <w:noProof/>
            <w:lang w:val="en-IE" w:eastAsia="en-IE"/>
          </w:rPr>
          <w:tab/>
        </w:r>
        <w:r w:rsidR="005F3118" w:rsidRPr="007450DB">
          <w:rPr>
            <w:rStyle w:val="Hyperlink"/>
            <w:noProof/>
          </w:rPr>
          <w:t>SCOPE</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_Toc57310605 \h </w:instrText>
        </w:r>
        <w:r w:rsidR="005F3118" w:rsidRPr="007450DB">
          <w:rPr>
            <w:noProof/>
            <w:webHidden/>
          </w:rPr>
        </w:r>
        <w:r w:rsidR="005F3118" w:rsidRPr="007450DB">
          <w:rPr>
            <w:noProof/>
            <w:webHidden/>
          </w:rPr>
          <w:fldChar w:fldCharType="separate"/>
        </w:r>
        <w:r w:rsidR="001A0DA3">
          <w:rPr>
            <w:noProof/>
            <w:webHidden/>
          </w:rPr>
          <w:t>6</w:t>
        </w:r>
        <w:r w:rsidR="005F3118" w:rsidRPr="007450DB">
          <w:rPr>
            <w:noProof/>
            <w:webHidden/>
          </w:rPr>
          <w:fldChar w:fldCharType="end"/>
        </w:r>
      </w:hyperlink>
    </w:p>
    <w:p w14:paraId="3A9A77E7" w14:textId="25589666" w:rsidR="005F3118" w:rsidRPr="007450DB" w:rsidRDefault="00CA039D">
      <w:pPr>
        <w:pStyle w:val="TOC1"/>
        <w:tabs>
          <w:tab w:val="left" w:pos="440"/>
          <w:tab w:val="right" w:leader="dot" w:pos="10336"/>
        </w:tabs>
        <w:rPr>
          <w:rFonts w:asciiTheme="minorHAnsi" w:eastAsiaTheme="minorEastAsia" w:hAnsiTheme="minorHAnsi" w:cstheme="minorBidi"/>
          <w:noProof/>
          <w:lang w:val="en-IE" w:eastAsia="en-IE"/>
        </w:rPr>
      </w:pPr>
      <w:hyperlink w:anchor="_Toc57310606" w:history="1">
        <w:r w:rsidR="005F3118" w:rsidRPr="007450DB">
          <w:rPr>
            <w:rStyle w:val="Hyperlink"/>
            <w:noProof/>
          </w:rPr>
          <w:t xml:space="preserve">4. </w:t>
        </w:r>
        <w:r w:rsidR="005F3118" w:rsidRPr="007450DB">
          <w:rPr>
            <w:rFonts w:asciiTheme="minorHAnsi" w:eastAsiaTheme="minorEastAsia" w:hAnsiTheme="minorHAnsi" w:cstheme="minorBidi"/>
            <w:noProof/>
            <w:lang w:val="en-IE" w:eastAsia="en-IE"/>
          </w:rPr>
          <w:tab/>
        </w:r>
        <w:r w:rsidR="005F3118" w:rsidRPr="007450DB">
          <w:rPr>
            <w:rStyle w:val="Hyperlink"/>
            <w:noProof/>
          </w:rPr>
          <w:t>RELEVANT WRONGDOING</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_Toc57310606 \h </w:instrText>
        </w:r>
        <w:r w:rsidR="005F3118" w:rsidRPr="007450DB">
          <w:rPr>
            <w:noProof/>
            <w:webHidden/>
          </w:rPr>
        </w:r>
        <w:r w:rsidR="005F3118" w:rsidRPr="007450DB">
          <w:rPr>
            <w:noProof/>
            <w:webHidden/>
          </w:rPr>
          <w:fldChar w:fldCharType="separate"/>
        </w:r>
        <w:r w:rsidR="001A0DA3">
          <w:rPr>
            <w:noProof/>
            <w:webHidden/>
          </w:rPr>
          <w:t>6</w:t>
        </w:r>
        <w:r w:rsidR="005F3118" w:rsidRPr="007450DB">
          <w:rPr>
            <w:noProof/>
            <w:webHidden/>
          </w:rPr>
          <w:fldChar w:fldCharType="end"/>
        </w:r>
      </w:hyperlink>
    </w:p>
    <w:p w14:paraId="52F6AC63" w14:textId="41134D27" w:rsidR="005F3118" w:rsidRPr="007450DB" w:rsidRDefault="00CA039D">
      <w:pPr>
        <w:pStyle w:val="TOC1"/>
        <w:tabs>
          <w:tab w:val="left" w:pos="440"/>
          <w:tab w:val="right" w:leader="dot" w:pos="10336"/>
        </w:tabs>
        <w:rPr>
          <w:rFonts w:asciiTheme="minorHAnsi" w:eastAsiaTheme="minorEastAsia" w:hAnsiTheme="minorHAnsi" w:cstheme="minorBidi"/>
          <w:noProof/>
          <w:lang w:val="en-IE" w:eastAsia="en-IE"/>
        </w:rPr>
      </w:pPr>
      <w:hyperlink w:anchor="_Toc57310607" w:history="1">
        <w:r w:rsidR="005F3118" w:rsidRPr="007450DB">
          <w:rPr>
            <w:rStyle w:val="Hyperlink"/>
            <w:noProof/>
          </w:rPr>
          <w:t>5.</w:t>
        </w:r>
        <w:r w:rsidR="005F3118" w:rsidRPr="007450DB">
          <w:rPr>
            <w:rFonts w:asciiTheme="minorHAnsi" w:eastAsiaTheme="minorEastAsia" w:hAnsiTheme="minorHAnsi" w:cstheme="minorBidi"/>
            <w:noProof/>
            <w:lang w:val="en-IE" w:eastAsia="en-IE"/>
          </w:rPr>
          <w:tab/>
        </w:r>
        <w:r w:rsidR="005F3118" w:rsidRPr="007450DB">
          <w:rPr>
            <w:rStyle w:val="Hyperlink"/>
            <w:noProof/>
          </w:rPr>
          <w:t>PROTECTED DISCLOSURE VS GRIEVANCE</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_Toc57310607 \h </w:instrText>
        </w:r>
        <w:r w:rsidR="005F3118" w:rsidRPr="007450DB">
          <w:rPr>
            <w:noProof/>
            <w:webHidden/>
          </w:rPr>
        </w:r>
        <w:r w:rsidR="005F3118" w:rsidRPr="007450DB">
          <w:rPr>
            <w:noProof/>
            <w:webHidden/>
          </w:rPr>
          <w:fldChar w:fldCharType="separate"/>
        </w:r>
        <w:r w:rsidR="001A0DA3">
          <w:rPr>
            <w:noProof/>
            <w:webHidden/>
          </w:rPr>
          <w:t>7</w:t>
        </w:r>
        <w:r w:rsidR="005F3118" w:rsidRPr="007450DB">
          <w:rPr>
            <w:noProof/>
            <w:webHidden/>
          </w:rPr>
          <w:fldChar w:fldCharType="end"/>
        </w:r>
      </w:hyperlink>
    </w:p>
    <w:p w14:paraId="5C403924" w14:textId="02EDD5C6" w:rsidR="005F3118" w:rsidRPr="007450DB" w:rsidRDefault="00CA039D">
      <w:pPr>
        <w:pStyle w:val="TOC1"/>
        <w:tabs>
          <w:tab w:val="left" w:pos="440"/>
          <w:tab w:val="right" w:leader="dot" w:pos="10336"/>
        </w:tabs>
        <w:rPr>
          <w:rFonts w:asciiTheme="minorHAnsi" w:eastAsiaTheme="minorEastAsia" w:hAnsiTheme="minorHAnsi" w:cstheme="minorBidi"/>
          <w:noProof/>
          <w:lang w:val="en-IE" w:eastAsia="en-IE"/>
        </w:rPr>
      </w:pPr>
      <w:hyperlink w:anchor="_Toc57310608" w:history="1">
        <w:r w:rsidR="005F3118" w:rsidRPr="007450DB">
          <w:rPr>
            <w:rStyle w:val="Hyperlink"/>
            <w:noProof/>
          </w:rPr>
          <w:t xml:space="preserve">6. </w:t>
        </w:r>
        <w:r w:rsidR="005F3118" w:rsidRPr="007450DB">
          <w:rPr>
            <w:rFonts w:asciiTheme="minorHAnsi" w:eastAsiaTheme="minorEastAsia" w:hAnsiTheme="minorHAnsi" w:cstheme="minorBidi"/>
            <w:noProof/>
            <w:lang w:val="en-IE" w:eastAsia="en-IE"/>
          </w:rPr>
          <w:tab/>
        </w:r>
        <w:r w:rsidR="005F3118" w:rsidRPr="007450DB">
          <w:rPr>
            <w:rStyle w:val="Hyperlink"/>
            <w:noProof/>
          </w:rPr>
          <w:t>PROTECTION</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_Toc57310608 \h </w:instrText>
        </w:r>
        <w:r w:rsidR="005F3118" w:rsidRPr="007450DB">
          <w:rPr>
            <w:noProof/>
            <w:webHidden/>
          </w:rPr>
        </w:r>
        <w:r w:rsidR="005F3118" w:rsidRPr="007450DB">
          <w:rPr>
            <w:noProof/>
            <w:webHidden/>
          </w:rPr>
          <w:fldChar w:fldCharType="separate"/>
        </w:r>
        <w:r w:rsidR="001A0DA3">
          <w:rPr>
            <w:noProof/>
            <w:webHidden/>
          </w:rPr>
          <w:t>7</w:t>
        </w:r>
        <w:r w:rsidR="005F3118" w:rsidRPr="007450DB">
          <w:rPr>
            <w:noProof/>
            <w:webHidden/>
          </w:rPr>
          <w:fldChar w:fldCharType="end"/>
        </w:r>
      </w:hyperlink>
    </w:p>
    <w:p w14:paraId="26DCF87D" w14:textId="0F959E9C" w:rsidR="005F3118" w:rsidRPr="007450DB" w:rsidRDefault="00CA039D">
      <w:pPr>
        <w:pStyle w:val="TOC1"/>
        <w:tabs>
          <w:tab w:val="left" w:pos="440"/>
          <w:tab w:val="right" w:leader="dot" w:pos="10336"/>
        </w:tabs>
        <w:rPr>
          <w:rFonts w:asciiTheme="minorHAnsi" w:eastAsiaTheme="minorEastAsia" w:hAnsiTheme="minorHAnsi" w:cstheme="minorBidi"/>
          <w:noProof/>
          <w:lang w:val="en-IE" w:eastAsia="en-IE"/>
        </w:rPr>
      </w:pPr>
      <w:hyperlink w:anchor="_Toc57310609" w:history="1">
        <w:r w:rsidR="005F3118" w:rsidRPr="007450DB">
          <w:rPr>
            <w:rStyle w:val="Hyperlink"/>
            <w:noProof/>
          </w:rPr>
          <w:t xml:space="preserve">7. </w:t>
        </w:r>
        <w:r w:rsidR="005F3118" w:rsidRPr="007450DB">
          <w:rPr>
            <w:rFonts w:asciiTheme="minorHAnsi" w:eastAsiaTheme="minorEastAsia" w:hAnsiTheme="minorHAnsi" w:cstheme="minorBidi"/>
            <w:noProof/>
            <w:lang w:val="en-IE" w:eastAsia="en-IE"/>
          </w:rPr>
          <w:tab/>
        </w:r>
        <w:r w:rsidR="005F3118" w:rsidRPr="007450DB">
          <w:rPr>
            <w:rStyle w:val="Hyperlink"/>
            <w:noProof/>
          </w:rPr>
          <w:t>ANONYMOUS CONCERNS</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_Toc57310609 \h </w:instrText>
        </w:r>
        <w:r w:rsidR="005F3118" w:rsidRPr="007450DB">
          <w:rPr>
            <w:noProof/>
            <w:webHidden/>
          </w:rPr>
        </w:r>
        <w:r w:rsidR="005F3118" w:rsidRPr="007450DB">
          <w:rPr>
            <w:noProof/>
            <w:webHidden/>
          </w:rPr>
          <w:fldChar w:fldCharType="separate"/>
        </w:r>
        <w:r w:rsidR="001A0DA3">
          <w:rPr>
            <w:noProof/>
            <w:webHidden/>
          </w:rPr>
          <w:t>8</w:t>
        </w:r>
        <w:r w:rsidR="005F3118" w:rsidRPr="007450DB">
          <w:rPr>
            <w:noProof/>
            <w:webHidden/>
          </w:rPr>
          <w:fldChar w:fldCharType="end"/>
        </w:r>
      </w:hyperlink>
    </w:p>
    <w:p w14:paraId="0635A828" w14:textId="6536A1A2" w:rsidR="005F3118" w:rsidRPr="007450DB" w:rsidRDefault="00CA039D">
      <w:pPr>
        <w:pStyle w:val="TOC1"/>
        <w:tabs>
          <w:tab w:val="left" w:pos="440"/>
          <w:tab w:val="right" w:leader="dot" w:pos="10336"/>
        </w:tabs>
        <w:rPr>
          <w:rFonts w:asciiTheme="minorHAnsi" w:eastAsiaTheme="minorEastAsia" w:hAnsiTheme="minorHAnsi" w:cstheme="minorBidi"/>
          <w:noProof/>
          <w:lang w:val="en-IE" w:eastAsia="en-IE"/>
        </w:rPr>
      </w:pPr>
      <w:hyperlink w:anchor="_Toc57310610" w:history="1">
        <w:r w:rsidR="005F3118" w:rsidRPr="007450DB">
          <w:rPr>
            <w:rStyle w:val="Hyperlink"/>
            <w:noProof/>
          </w:rPr>
          <w:t xml:space="preserve">8. </w:t>
        </w:r>
        <w:r w:rsidR="005F3118" w:rsidRPr="007450DB">
          <w:rPr>
            <w:rFonts w:asciiTheme="minorHAnsi" w:eastAsiaTheme="minorEastAsia" w:hAnsiTheme="minorHAnsi" w:cstheme="minorBidi"/>
            <w:noProof/>
            <w:lang w:val="en-IE" w:eastAsia="en-IE"/>
          </w:rPr>
          <w:tab/>
        </w:r>
        <w:r w:rsidR="005F3118" w:rsidRPr="007450DB">
          <w:rPr>
            <w:rStyle w:val="Hyperlink"/>
            <w:noProof/>
          </w:rPr>
          <w:t>DISCLOSURE PROCESS</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_Toc57310610 \h </w:instrText>
        </w:r>
        <w:r w:rsidR="005F3118" w:rsidRPr="007450DB">
          <w:rPr>
            <w:noProof/>
            <w:webHidden/>
          </w:rPr>
        </w:r>
        <w:r w:rsidR="005F3118" w:rsidRPr="007450DB">
          <w:rPr>
            <w:noProof/>
            <w:webHidden/>
          </w:rPr>
          <w:fldChar w:fldCharType="separate"/>
        </w:r>
        <w:r w:rsidR="001A0DA3">
          <w:rPr>
            <w:noProof/>
            <w:webHidden/>
          </w:rPr>
          <w:t>9</w:t>
        </w:r>
        <w:r w:rsidR="005F3118" w:rsidRPr="007450DB">
          <w:rPr>
            <w:noProof/>
            <w:webHidden/>
          </w:rPr>
          <w:fldChar w:fldCharType="end"/>
        </w:r>
      </w:hyperlink>
    </w:p>
    <w:p w14:paraId="5380CAB7" w14:textId="66A3DB48" w:rsidR="005F3118" w:rsidRPr="007450DB" w:rsidRDefault="00CA039D">
      <w:pPr>
        <w:pStyle w:val="TOC2"/>
        <w:tabs>
          <w:tab w:val="left" w:pos="880"/>
          <w:tab w:val="right" w:leader="dot" w:pos="10336"/>
        </w:tabs>
        <w:rPr>
          <w:rFonts w:eastAsiaTheme="minorEastAsia"/>
          <w:noProof/>
          <w:lang w:eastAsia="en-IE"/>
        </w:rPr>
      </w:pPr>
      <w:hyperlink w:anchor="_Toc57310611" w:history="1">
        <w:r w:rsidR="005F3118" w:rsidRPr="007450DB">
          <w:rPr>
            <w:rStyle w:val="Hyperlink"/>
            <w:noProof/>
          </w:rPr>
          <w:t xml:space="preserve">8.1 </w:t>
        </w:r>
        <w:r w:rsidR="005F3118" w:rsidRPr="007450DB">
          <w:rPr>
            <w:rFonts w:eastAsiaTheme="minorEastAsia"/>
            <w:noProof/>
            <w:lang w:eastAsia="en-IE"/>
          </w:rPr>
          <w:tab/>
        </w:r>
        <w:r w:rsidR="005F3118" w:rsidRPr="007450DB">
          <w:rPr>
            <w:rStyle w:val="Hyperlink"/>
            <w:noProof/>
          </w:rPr>
          <w:t>How to make a Disclosure</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_Toc57310611 \h </w:instrText>
        </w:r>
        <w:r w:rsidR="005F3118" w:rsidRPr="007450DB">
          <w:rPr>
            <w:noProof/>
            <w:webHidden/>
          </w:rPr>
        </w:r>
        <w:r w:rsidR="005F3118" w:rsidRPr="007450DB">
          <w:rPr>
            <w:noProof/>
            <w:webHidden/>
          </w:rPr>
          <w:fldChar w:fldCharType="separate"/>
        </w:r>
        <w:r w:rsidR="001A0DA3">
          <w:rPr>
            <w:noProof/>
            <w:webHidden/>
          </w:rPr>
          <w:t>9</w:t>
        </w:r>
        <w:r w:rsidR="005F3118" w:rsidRPr="007450DB">
          <w:rPr>
            <w:noProof/>
            <w:webHidden/>
          </w:rPr>
          <w:fldChar w:fldCharType="end"/>
        </w:r>
      </w:hyperlink>
    </w:p>
    <w:p w14:paraId="0EEDB390" w14:textId="6AD820B8" w:rsidR="005F3118" w:rsidRPr="007450DB" w:rsidRDefault="00CA039D">
      <w:pPr>
        <w:pStyle w:val="TOC2"/>
        <w:tabs>
          <w:tab w:val="left" w:pos="880"/>
          <w:tab w:val="right" w:leader="dot" w:pos="10336"/>
        </w:tabs>
        <w:rPr>
          <w:rFonts w:eastAsiaTheme="minorEastAsia"/>
          <w:noProof/>
          <w:lang w:eastAsia="en-IE"/>
        </w:rPr>
      </w:pPr>
      <w:hyperlink w:anchor="_Toc57310612" w:history="1">
        <w:r w:rsidR="005F3118" w:rsidRPr="007450DB">
          <w:rPr>
            <w:rStyle w:val="Hyperlink"/>
            <w:noProof/>
          </w:rPr>
          <w:t xml:space="preserve">8.2 </w:t>
        </w:r>
        <w:r w:rsidR="005F3118" w:rsidRPr="007450DB">
          <w:rPr>
            <w:rFonts w:eastAsiaTheme="minorEastAsia"/>
            <w:noProof/>
            <w:lang w:eastAsia="en-IE"/>
          </w:rPr>
          <w:tab/>
        </w:r>
        <w:r w:rsidR="005F3118" w:rsidRPr="007450DB">
          <w:rPr>
            <w:rStyle w:val="Hyperlink"/>
            <w:noProof/>
          </w:rPr>
          <w:t>How the Audit &amp; Risk Committee will handle the matter</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_Toc57310612 \h </w:instrText>
        </w:r>
        <w:r w:rsidR="005F3118" w:rsidRPr="007450DB">
          <w:rPr>
            <w:noProof/>
            <w:webHidden/>
          </w:rPr>
        </w:r>
        <w:r w:rsidR="005F3118" w:rsidRPr="007450DB">
          <w:rPr>
            <w:noProof/>
            <w:webHidden/>
          </w:rPr>
          <w:fldChar w:fldCharType="separate"/>
        </w:r>
        <w:r w:rsidR="001A0DA3">
          <w:rPr>
            <w:noProof/>
            <w:webHidden/>
          </w:rPr>
          <w:t>9</w:t>
        </w:r>
        <w:r w:rsidR="005F3118" w:rsidRPr="007450DB">
          <w:rPr>
            <w:noProof/>
            <w:webHidden/>
          </w:rPr>
          <w:fldChar w:fldCharType="end"/>
        </w:r>
      </w:hyperlink>
    </w:p>
    <w:p w14:paraId="500E5010" w14:textId="4E5D0E3B" w:rsidR="005F3118" w:rsidRPr="007450DB" w:rsidRDefault="00CA039D">
      <w:pPr>
        <w:pStyle w:val="TOC2"/>
        <w:tabs>
          <w:tab w:val="left" w:pos="880"/>
          <w:tab w:val="right" w:leader="dot" w:pos="10336"/>
        </w:tabs>
        <w:rPr>
          <w:rFonts w:eastAsiaTheme="minorEastAsia"/>
          <w:noProof/>
          <w:lang w:eastAsia="en-IE"/>
        </w:rPr>
      </w:pPr>
      <w:hyperlink w:anchor="_Toc57310613" w:history="1">
        <w:r w:rsidR="005F3118" w:rsidRPr="007450DB">
          <w:rPr>
            <w:rStyle w:val="Hyperlink"/>
            <w:noProof/>
          </w:rPr>
          <w:t xml:space="preserve">8.3 </w:t>
        </w:r>
        <w:r w:rsidR="005F3118" w:rsidRPr="007450DB">
          <w:rPr>
            <w:rFonts w:eastAsiaTheme="minorEastAsia"/>
            <w:noProof/>
            <w:lang w:eastAsia="en-IE"/>
          </w:rPr>
          <w:tab/>
        </w:r>
        <w:r w:rsidR="005F3118" w:rsidRPr="007450DB">
          <w:rPr>
            <w:rStyle w:val="Hyperlink"/>
            <w:noProof/>
          </w:rPr>
          <w:t>Other Avenues of Disclosure</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_Toc57310613 \h </w:instrText>
        </w:r>
        <w:r w:rsidR="005F3118" w:rsidRPr="007450DB">
          <w:rPr>
            <w:noProof/>
            <w:webHidden/>
          </w:rPr>
        </w:r>
        <w:r w:rsidR="005F3118" w:rsidRPr="007450DB">
          <w:rPr>
            <w:noProof/>
            <w:webHidden/>
          </w:rPr>
          <w:fldChar w:fldCharType="separate"/>
        </w:r>
        <w:r w:rsidR="001A0DA3">
          <w:rPr>
            <w:noProof/>
            <w:webHidden/>
          </w:rPr>
          <w:t>10</w:t>
        </w:r>
        <w:r w:rsidR="005F3118" w:rsidRPr="007450DB">
          <w:rPr>
            <w:noProof/>
            <w:webHidden/>
          </w:rPr>
          <w:fldChar w:fldCharType="end"/>
        </w:r>
      </w:hyperlink>
    </w:p>
    <w:p w14:paraId="50224ADB" w14:textId="588A6FB5" w:rsidR="005F3118" w:rsidRPr="007450DB" w:rsidRDefault="00CA039D">
      <w:pPr>
        <w:pStyle w:val="TOC1"/>
        <w:tabs>
          <w:tab w:val="left" w:pos="440"/>
          <w:tab w:val="right" w:leader="dot" w:pos="10336"/>
        </w:tabs>
        <w:rPr>
          <w:rFonts w:asciiTheme="minorHAnsi" w:eastAsiaTheme="minorEastAsia" w:hAnsiTheme="minorHAnsi" w:cstheme="minorBidi"/>
          <w:noProof/>
          <w:lang w:val="en-IE" w:eastAsia="en-IE"/>
        </w:rPr>
      </w:pPr>
      <w:hyperlink w:anchor="_Toc57310614" w:history="1">
        <w:r w:rsidR="005F3118" w:rsidRPr="007450DB">
          <w:rPr>
            <w:rStyle w:val="Hyperlink"/>
            <w:noProof/>
          </w:rPr>
          <w:t xml:space="preserve">9. </w:t>
        </w:r>
        <w:r w:rsidR="005F3118" w:rsidRPr="007450DB">
          <w:rPr>
            <w:rFonts w:asciiTheme="minorHAnsi" w:eastAsiaTheme="minorEastAsia" w:hAnsiTheme="minorHAnsi" w:cstheme="minorBidi"/>
            <w:noProof/>
            <w:lang w:val="en-IE" w:eastAsia="en-IE"/>
          </w:rPr>
          <w:tab/>
        </w:r>
        <w:r w:rsidR="005F3118" w:rsidRPr="007450DB">
          <w:rPr>
            <w:rStyle w:val="Hyperlink"/>
            <w:noProof/>
          </w:rPr>
          <w:t>SUBJECT OF THE DISCLOSURE</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_Toc57310614 \h </w:instrText>
        </w:r>
        <w:r w:rsidR="005F3118" w:rsidRPr="007450DB">
          <w:rPr>
            <w:noProof/>
            <w:webHidden/>
          </w:rPr>
        </w:r>
        <w:r w:rsidR="005F3118" w:rsidRPr="007450DB">
          <w:rPr>
            <w:noProof/>
            <w:webHidden/>
          </w:rPr>
          <w:fldChar w:fldCharType="separate"/>
        </w:r>
        <w:r w:rsidR="001A0DA3">
          <w:rPr>
            <w:noProof/>
            <w:webHidden/>
          </w:rPr>
          <w:t>11</w:t>
        </w:r>
        <w:r w:rsidR="005F3118" w:rsidRPr="007450DB">
          <w:rPr>
            <w:noProof/>
            <w:webHidden/>
          </w:rPr>
          <w:fldChar w:fldCharType="end"/>
        </w:r>
      </w:hyperlink>
    </w:p>
    <w:p w14:paraId="4E9E939E" w14:textId="74DB0B81" w:rsidR="005F3118" w:rsidRPr="007450DB" w:rsidRDefault="00CA039D">
      <w:pPr>
        <w:pStyle w:val="TOC1"/>
        <w:tabs>
          <w:tab w:val="left" w:pos="660"/>
          <w:tab w:val="right" w:leader="dot" w:pos="10336"/>
        </w:tabs>
        <w:rPr>
          <w:rFonts w:asciiTheme="minorHAnsi" w:eastAsiaTheme="minorEastAsia" w:hAnsiTheme="minorHAnsi" w:cstheme="minorBidi"/>
          <w:noProof/>
          <w:lang w:val="en-IE" w:eastAsia="en-IE"/>
        </w:rPr>
      </w:pPr>
      <w:hyperlink w:anchor="_Toc57310615" w:history="1">
        <w:r w:rsidR="005F3118" w:rsidRPr="007450DB">
          <w:rPr>
            <w:rStyle w:val="Hyperlink"/>
            <w:noProof/>
          </w:rPr>
          <w:t xml:space="preserve">10. </w:t>
        </w:r>
        <w:r w:rsidR="005F3118" w:rsidRPr="007450DB">
          <w:rPr>
            <w:rFonts w:asciiTheme="minorHAnsi" w:eastAsiaTheme="minorEastAsia" w:hAnsiTheme="minorHAnsi" w:cstheme="minorBidi"/>
            <w:noProof/>
            <w:lang w:val="en-IE" w:eastAsia="en-IE"/>
          </w:rPr>
          <w:tab/>
        </w:r>
        <w:r w:rsidR="005F3118" w:rsidRPr="007450DB">
          <w:rPr>
            <w:rStyle w:val="Hyperlink"/>
            <w:noProof/>
          </w:rPr>
          <w:t>REPRESENTATION</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_Toc57310615 \h </w:instrText>
        </w:r>
        <w:r w:rsidR="005F3118" w:rsidRPr="007450DB">
          <w:rPr>
            <w:noProof/>
            <w:webHidden/>
          </w:rPr>
        </w:r>
        <w:r w:rsidR="005F3118" w:rsidRPr="007450DB">
          <w:rPr>
            <w:noProof/>
            <w:webHidden/>
          </w:rPr>
          <w:fldChar w:fldCharType="separate"/>
        </w:r>
        <w:r w:rsidR="001A0DA3">
          <w:rPr>
            <w:noProof/>
            <w:webHidden/>
          </w:rPr>
          <w:t>11</w:t>
        </w:r>
        <w:r w:rsidR="005F3118" w:rsidRPr="007450DB">
          <w:rPr>
            <w:noProof/>
            <w:webHidden/>
          </w:rPr>
          <w:fldChar w:fldCharType="end"/>
        </w:r>
      </w:hyperlink>
    </w:p>
    <w:p w14:paraId="3491E8FE" w14:textId="6C4DBB87" w:rsidR="005F3118" w:rsidRPr="007450DB" w:rsidRDefault="00CA039D">
      <w:pPr>
        <w:pStyle w:val="TOC1"/>
        <w:tabs>
          <w:tab w:val="left" w:pos="660"/>
          <w:tab w:val="right" w:leader="dot" w:pos="10336"/>
        </w:tabs>
        <w:rPr>
          <w:rFonts w:asciiTheme="minorHAnsi" w:eastAsiaTheme="minorEastAsia" w:hAnsiTheme="minorHAnsi" w:cstheme="minorBidi"/>
          <w:noProof/>
          <w:lang w:val="en-IE" w:eastAsia="en-IE"/>
        </w:rPr>
      </w:pPr>
      <w:hyperlink w:anchor="_Toc57310616" w:history="1">
        <w:r w:rsidR="005F3118" w:rsidRPr="007450DB">
          <w:rPr>
            <w:rStyle w:val="Hyperlink"/>
            <w:noProof/>
          </w:rPr>
          <w:t>11.</w:t>
        </w:r>
        <w:r w:rsidR="005F3118" w:rsidRPr="007450DB">
          <w:rPr>
            <w:rFonts w:asciiTheme="minorHAnsi" w:eastAsiaTheme="minorEastAsia" w:hAnsiTheme="minorHAnsi" w:cstheme="minorBidi"/>
            <w:noProof/>
            <w:lang w:val="en-IE" w:eastAsia="en-IE"/>
          </w:rPr>
          <w:tab/>
        </w:r>
        <w:r w:rsidR="005F3118" w:rsidRPr="007450DB">
          <w:rPr>
            <w:rStyle w:val="Hyperlink"/>
            <w:noProof/>
          </w:rPr>
          <w:t xml:space="preserve"> RECORDS</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_Toc57310616 \h </w:instrText>
        </w:r>
        <w:r w:rsidR="005F3118" w:rsidRPr="007450DB">
          <w:rPr>
            <w:noProof/>
            <w:webHidden/>
          </w:rPr>
        </w:r>
        <w:r w:rsidR="005F3118" w:rsidRPr="007450DB">
          <w:rPr>
            <w:noProof/>
            <w:webHidden/>
          </w:rPr>
          <w:fldChar w:fldCharType="separate"/>
        </w:r>
        <w:r w:rsidR="001A0DA3">
          <w:rPr>
            <w:noProof/>
            <w:webHidden/>
          </w:rPr>
          <w:t>11</w:t>
        </w:r>
        <w:r w:rsidR="005F3118" w:rsidRPr="007450DB">
          <w:rPr>
            <w:noProof/>
            <w:webHidden/>
          </w:rPr>
          <w:fldChar w:fldCharType="end"/>
        </w:r>
      </w:hyperlink>
    </w:p>
    <w:p w14:paraId="5CA434E2" w14:textId="52C889AD" w:rsidR="005F3118" w:rsidRPr="007450DB" w:rsidRDefault="00CA039D">
      <w:pPr>
        <w:pStyle w:val="TOC1"/>
        <w:tabs>
          <w:tab w:val="left" w:pos="660"/>
          <w:tab w:val="right" w:leader="dot" w:pos="10336"/>
        </w:tabs>
        <w:rPr>
          <w:rFonts w:asciiTheme="minorHAnsi" w:eastAsiaTheme="minorEastAsia" w:hAnsiTheme="minorHAnsi" w:cstheme="minorBidi"/>
          <w:noProof/>
          <w:lang w:val="en-IE" w:eastAsia="en-IE"/>
        </w:rPr>
      </w:pPr>
      <w:hyperlink w:anchor="_Toc57310617" w:history="1">
        <w:r w:rsidR="005F3118" w:rsidRPr="007450DB">
          <w:rPr>
            <w:rStyle w:val="Hyperlink"/>
            <w:noProof/>
          </w:rPr>
          <w:t xml:space="preserve">12. </w:t>
        </w:r>
        <w:r w:rsidR="005F3118" w:rsidRPr="007450DB">
          <w:rPr>
            <w:rFonts w:asciiTheme="minorHAnsi" w:eastAsiaTheme="minorEastAsia" w:hAnsiTheme="minorHAnsi" w:cstheme="minorBidi"/>
            <w:noProof/>
            <w:lang w:val="en-IE" w:eastAsia="en-IE"/>
          </w:rPr>
          <w:tab/>
        </w:r>
        <w:r w:rsidR="005F3118" w:rsidRPr="007450DB">
          <w:rPr>
            <w:rStyle w:val="Hyperlink"/>
            <w:noProof/>
          </w:rPr>
          <w:t>REPORTING</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_Toc57310617 \h </w:instrText>
        </w:r>
        <w:r w:rsidR="005F3118" w:rsidRPr="007450DB">
          <w:rPr>
            <w:noProof/>
            <w:webHidden/>
          </w:rPr>
        </w:r>
        <w:r w:rsidR="005F3118" w:rsidRPr="007450DB">
          <w:rPr>
            <w:noProof/>
            <w:webHidden/>
          </w:rPr>
          <w:fldChar w:fldCharType="separate"/>
        </w:r>
        <w:r w:rsidR="001A0DA3">
          <w:rPr>
            <w:noProof/>
            <w:webHidden/>
          </w:rPr>
          <w:t>11</w:t>
        </w:r>
        <w:r w:rsidR="005F3118" w:rsidRPr="007450DB">
          <w:rPr>
            <w:noProof/>
            <w:webHidden/>
          </w:rPr>
          <w:fldChar w:fldCharType="end"/>
        </w:r>
      </w:hyperlink>
    </w:p>
    <w:p w14:paraId="228DAF6D" w14:textId="7C313C81" w:rsidR="005F3118" w:rsidRPr="007450DB" w:rsidRDefault="00CA039D">
      <w:pPr>
        <w:pStyle w:val="TOC1"/>
        <w:tabs>
          <w:tab w:val="left" w:pos="660"/>
          <w:tab w:val="right" w:leader="dot" w:pos="10336"/>
        </w:tabs>
        <w:rPr>
          <w:rFonts w:asciiTheme="minorHAnsi" w:eastAsiaTheme="minorEastAsia" w:hAnsiTheme="minorHAnsi" w:cstheme="minorBidi"/>
          <w:noProof/>
          <w:lang w:val="en-IE" w:eastAsia="en-IE"/>
        </w:rPr>
      </w:pPr>
      <w:hyperlink w:anchor="_Toc57310618" w:history="1">
        <w:r w:rsidR="005F3118" w:rsidRPr="007450DB">
          <w:rPr>
            <w:rStyle w:val="Hyperlink"/>
            <w:noProof/>
          </w:rPr>
          <w:t xml:space="preserve">13. </w:t>
        </w:r>
        <w:r w:rsidR="005F3118" w:rsidRPr="007450DB">
          <w:rPr>
            <w:rFonts w:asciiTheme="minorHAnsi" w:eastAsiaTheme="minorEastAsia" w:hAnsiTheme="minorHAnsi" w:cstheme="minorBidi"/>
            <w:noProof/>
            <w:lang w:val="en-IE" w:eastAsia="en-IE"/>
          </w:rPr>
          <w:tab/>
        </w:r>
        <w:r w:rsidR="005F3118" w:rsidRPr="007450DB">
          <w:rPr>
            <w:rStyle w:val="Hyperlink"/>
            <w:noProof/>
          </w:rPr>
          <w:t>POLICY UPDATES</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_Toc57310618 \h </w:instrText>
        </w:r>
        <w:r w:rsidR="005F3118" w:rsidRPr="007450DB">
          <w:rPr>
            <w:noProof/>
            <w:webHidden/>
          </w:rPr>
        </w:r>
        <w:r w:rsidR="005F3118" w:rsidRPr="007450DB">
          <w:rPr>
            <w:noProof/>
            <w:webHidden/>
          </w:rPr>
          <w:fldChar w:fldCharType="separate"/>
        </w:r>
        <w:r w:rsidR="001A0DA3">
          <w:rPr>
            <w:noProof/>
            <w:webHidden/>
          </w:rPr>
          <w:t>12</w:t>
        </w:r>
        <w:r w:rsidR="005F3118" w:rsidRPr="007450DB">
          <w:rPr>
            <w:noProof/>
            <w:webHidden/>
          </w:rPr>
          <w:fldChar w:fldCharType="end"/>
        </w:r>
      </w:hyperlink>
    </w:p>
    <w:p w14:paraId="308F9C99" w14:textId="61A86333" w:rsidR="005F3118" w:rsidRPr="007450DB" w:rsidRDefault="00CA039D">
      <w:pPr>
        <w:pStyle w:val="TOC1"/>
        <w:tabs>
          <w:tab w:val="left" w:pos="660"/>
          <w:tab w:val="right" w:leader="dot" w:pos="10336"/>
        </w:tabs>
        <w:rPr>
          <w:rFonts w:asciiTheme="minorHAnsi" w:eastAsiaTheme="minorEastAsia" w:hAnsiTheme="minorHAnsi" w:cstheme="minorBidi"/>
          <w:noProof/>
          <w:lang w:val="en-IE" w:eastAsia="en-IE"/>
        </w:rPr>
      </w:pPr>
      <w:hyperlink w:anchor="_Toc57310619" w:history="1">
        <w:r w:rsidR="005F3118" w:rsidRPr="007450DB">
          <w:rPr>
            <w:rStyle w:val="Hyperlink"/>
            <w:noProof/>
          </w:rPr>
          <w:t xml:space="preserve">14. </w:t>
        </w:r>
        <w:r w:rsidR="005F3118" w:rsidRPr="007450DB">
          <w:rPr>
            <w:rFonts w:asciiTheme="minorHAnsi" w:eastAsiaTheme="minorEastAsia" w:hAnsiTheme="minorHAnsi" w:cstheme="minorBidi"/>
            <w:noProof/>
            <w:lang w:val="en-IE" w:eastAsia="en-IE"/>
          </w:rPr>
          <w:tab/>
        </w:r>
        <w:r w:rsidR="005F3118" w:rsidRPr="007450DB">
          <w:rPr>
            <w:rStyle w:val="Hyperlink"/>
            <w:noProof/>
          </w:rPr>
          <w:t>TRAINING</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_Toc57310619 \h </w:instrText>
        </w:r>
        <w:r w:rsidR="005F3118" w:rsidRPr="007450DB">
          <w:rPr>
            <w:noProof/>
            <w:webHidden/>
          </w:rPr>
        </w:r>
        <w:r w:rsidR="005F3118" w:rsidRPr="007450DB">
          <w:rPr>
            <w:noProof/>
            <w:webHidden/>
          </w:rPr>
          <w:fldChar w:fldCharType="separate"/>
        </w:r>
        <w:r w:rsidR="001A0DA3">
          <w:rPr>
            <w:noProof/>
            <w:webHidden/>
          </w:rPr>
          <w:t>12</w:t>
        </w:r>
        <w:r w:rsidR="005F3118" w:rsidRPr="007450DB">
          <w:rPr>
            <w:noProof/>
            <w:webHidden/>
          </w:rPr>
          <w:fldChar w:fldCharType="end"/>
        </w:r>
      </w:hyperlink>
    </w:p>
    <w:p w14:paraId="107775AC" w14:textId="57CF85D8" w:rsidR="005F3118" w:rsidRPr="007450DB" w:rsidRDefault="00CA039D">
      <w:pPr>
        <w:pStyle w:val="TOC1"/>
        <w:tabs>
          <w:tab w:val="right" w:leader="dot" w:pos="10336"/>
        </w:tabs>
        <w:rPr>
          <w:rFonts w:asciiTheme="minorHAnsi" w:eastAsiaTheme="minorEastAsia" w:hAnsiTheme="minorHAnsi" w:cstheme="minorBidi"/>
          <w:noProof/>
          <w:lang w:val="en-IE" w:eastAsia="en-IE"/>
        </w:rPr>
      </w:pPr>
      <w:hyperlink w:anchor="_Toc57310620" w:history="1">
        <w:r w:rsidR="005F3118" w:rsidRPr="007450DB">
          <w:rPr>
            <w:rStyle w:val="Hyperlink"/>
            <w:noProof/>
          </w:rPr>
          <w:t>APPENDIX I – ADVICE FOR STAFF MAKING A DISCLOSURE/ INTEGRITY AT WORK</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_Toc57310620 \h </w:instrText>
        </w:r>
        <w:r w:rsidR="005F3118" w:rsidRPr="007450DB">
          <w:rPr>
            <w:noProof/>
            <w:webHidden/>
          </w:rPr>
        </w:r>
        <w:r w:rsidR="005F3118" w:rsidRPr="007450DB">
          <w:rPr>
            <w:noProof/>
            <w:webHidden/>
          </w:rPr>
          <w:fldChar w:fldCharType="separate"/>
        </w:r>
        <w:r w:rsidR="001A0DA3">
          <w:rPr>
            <w:noProof/>
            <w:webHidden/>
          </w:rPr>
          <w:t>13</w:t>
        </w:r>
        <w:r w:rsidR="005F3118" w:rsidRPr="007450DB">
          <w:rPr>
            <w:noProof/>
            <w:webHidden/>
          </w:rPr>
          <w:fldChar w:fldCharType="end"/>
        </w:r>
      </w:hyperlink>
    </w:p>
    <w:p w14:paraId="51EA0407" w14:textId="15F02B1A" w:rsidR="005F3118" w:rsidRPr="007450DB" w:rsidRDefault="00CA039D">
      <w:pPr>
        <w:pStyle w:val="TOC1"/>
        <w:tabs>
          <w:tab w:val="right" w:leader="dot" w:pos="10336"/>
        </w:tabs>
        <w:rPr>
          <w:rFonts w:asciiTheme="minorHAnsi" w:eastAsiaTheme="minorEastAsia" w:hAnsiTheme="minorHAnsi" w:cstheme="minorBidi"/>
          <w:noProof/>
          <w:lang w:val="en-IE" w:eastAsia="en-IE"/>
        </w:rPr>
      </w:pPr>
      <w:hyperlink w:anchor="_Toc57310621" w:history="1">
        <w:r w:rsidR="005F3118" w:rsidRPr="007450DB">
          <w:rPr>
            <w:rStyle w:val="Hyperlink"/>
            <w:noProof/>
          </w:rPr>
          <w:t>APPENDIX II – ROLES &amp; RESPONSIBILITIES</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_Toc57310621 \h </w:instrText>
        </w:r>
        <w:r w:rsidR="005F3118" w:rsidRPr="007450DB">
          <w:rPr>
            <w:noProof/>
            <w:webHidden/>
          </w:rPr>
        </w:r>
        <w:r w:rsidR="005F3118" w:rsidRPr="007450DB">
          <w:rPr>
            <w:noProof/>
            <w:webHidden/>
          </w:rPr>
          <w:fldChar w:fldCharType="separate"/>
        </w:r>
        <w:r w:rsidR="001A0DA3">
          <w:rPr>
            <w:noProof/>
            <w:webHidden/>
          </w:rPr>
          <w:t>14</w:t>
        </w:r>
        <w:r w:rsidR="005F3118" w:rsidRPr="007450DB">
          <w:rPr>
            <w:noProof/>
            <w:webHidden/>
          </w:rPr>
          <w:fldChar w:fldCharType="end"/>
        </w:r>
      </w:hyperlink>
    </w:p>
    <w:p w14:paraId="19A95165" w14:textId="0817A7E1" w:rsidR="005F3118" w:rsidRPr="007450DB" w:rsidRDefault="00CA039D">
      <w:pPr>
        <w:pStyle w:val="TOC1"/>
        <w:tabs>
          <w:tab w:val="right" w:leader="dot" w:pos="10336"/>
        </w:tabs>
        <w:rPr>
          <w:rFonts w:asciiTheme="minorHAnsi" w:eastAsiaTheme="minorEastAsia" w:hAnsiTheme="minorHAnsi" w:cstheme="minorBidi"/>
          <w:noProof/>
          <w:lang w:val="en-IE" w:eastAsia="en-IE"/>
        </w:rPr>
      </w:pPr>
      <w:hyperlink w:anchor="_Toc57310622" w:history="1">
        <w:r w:rsidR="005F3118" w:rsidRPr="007450DB">
          <w:rPr>
            <w:rStyle w:val="Hyperlink"/>
            <w:noProof/>
          </w:rPr>
          <w:t>APPENDIX III – DEFINITIONS</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_Toc57310622 \h </w:instrText>
        </w:r>
        <w:r w:rsidR="005F3118" w:rsidRPr="007450DB">
          <w:rPr>
            <w:noProof/>
            <w:webHidden/>
          </w:rPr>
        </w:r>
        <w:r w:rsidR="005F3118" w:rsidRPr="007450DB">
          <w:rPr>
            <w:noProof/>
            <w:webHidden/>
          </w:rPr>
          <w:fldChar w:fldCharType="separate"/>
        </w:r>
        <w:r w:rsidR="001A0DA3">
          <w:rPr>
            <w:noProof/>
            <w:webHidden/>
          </w:rPr>
          <w:t>16</w:t>
        </w:r>
        <w:r w:rsidR="005F3118" w:rsidRPr="007450DB">
          <w:rPr>
            <w:noProof/>
            <w:webHidden/>
          </w:rPr>
          <w:fldChar w:fldCharType="end"/>
        </w:r>
      </w:hyperlink>
    </w:p>
    <w:p w14:paraId="0FA442CC" w14:textId="4A745959" w:rsidR="005F3118" w:rsidRPr="007450DB" w:rsidRDefault="00CA039D">
      <w:pPr>
        <w:pStyle w:val="TOC1"/>
        <w:tabs>
          <w:tab w:val="right" w:leader="dot" w:pos="10336"/>
        </w:tabs>
        <w:rPr>
          <w:rFonts w:asciiTheme="minorHAnsi" w:eastAsiaTheme="minorEastAsia" w:hAnsiTheme="minorHAnsi" w:cstheme="minorBidi"/>
          <w:noProof/>
          <w:lang w:val="en-IE" w:eastAsia="en-IE"/>
        </w:rPr>
      </w:pPr>
      <w:hyperlink w:anchor="_Toc57310623" w:history="1">
        <w:r w:rsidR="005F3118" w:rsidRPr="007450DB">
          <w:rPr>
            <w:rStyle w:val="Hyperlink"/>
            <w:noProof/>
          </w:rPr>
          <w:t>APPENDIX IV– INTEGRITY AT WORK PLEDGE</w:t>
        </w:r>
        <w:r w:rsidR="005F3118" w:rsidRPr="007450DB">
          <w:rPr>
            <w:noProof/>
            <w:webHidden/>
          </w:rPr>
          <w:tab/>
        </w:r>
        <w:r w:rsidR="005F3118" w:rsidRPr="007450DB">
          <w:rPr>
            <w:noProof/>
            <w:webHidden/>
          </w:rPr>
          <w:fldChar w:fldCharType="begin"/>
        </w:r>
        <w:r w:rsidR="005F3118" w:rsidRPr="007450DB">
          <w:rPr>
            <w:noProof/>
            <w:webHidden/>
          </w:rPr>
          <w:instrText xml:space="preserve"> PAGEREF _Toc57310623 \h </w:instrText>
        </w:r>
        <w:r w:rsidR="005F3118" w:rsidRPr="007450DB">
          <w:rPr>
            <w:noProof/>
            <w:webHidden/>
          </w:rPr>
        </w:r>
        <w:r w:rsidR="005F3118" w:rsidRPr="007450DB">
          <w:rPr>
            <w:noProof/>
            <w:webHidden/>
          </w:rPr>
          <w:fldChar w:fldCharType="separate"/>
        </w:r>
        <w:r w:rsidR="001A0DA3">
          <w:rPr>
            <w:noProof/>
            <w:webHidden/>
          </w:rPr>
          <w:t>17</w:t>
        </w:r>
        <w:r w:rsidR="005F3118" w:rsidRPr="007450DB">
          <w:rPr>
            <w:noProof/>
            <w:webHidden/>
          </w:rPr>
          <w:fldChar w:fldCharType="end"/>
        </w:r>
      </w:hyperlink>
    </w:p>
    <w:p w14:paraId="7227CD8D" w14:textId="5AC3204A" w:rsidR="005F3118" w:rsidRPr="007450DB" w:rsidRDefault="005F3118">
      <w:pPr>
        <w:pStyle w:val="TOC1"/>
        <w:tabs>
          <w:tab w:val="left" w:pos="440"/>
          <w:tab w:val="right" w:leader="dot" w:pos="10336"/>
        </w:tabs>
        <w:rPr>
          <w:rFonts w:asciiTheme="minorHAnsi" w:eastAsiaTheme="minorEastAsia" w:hAnsiTheme="minorHAnsi" w:cstheme="minorBidi"/>
          <w:noProof/>
          <w:lang w:val="en-IE" w:eastAsia="en-IE"/>
        </w:rPr>
      </w:pPr>
    </w:p>
    <w:p w14:paraId="6D8883E4" w14:textId="7B92557B" w:rsidR="00107EA0" w:rsidRPr="007450DB" w:rsidRDefault="00107EA0" w:rsidP="00107EA0">
      <w:r w:rsidRPr="007450DB">
        <w:rPr>
          <w:b/>
          <w:bCs/>
          <w:noProof/>
        </w:rPr>
        <w:fldChar w:fldCharType="end"/>
      </w:r>
    </w:p>
    <w:p w14:paraId="2938B8BE" w14:textId="77777777" w:rsidR="00107EA0" w:rsidRPr="007450DB" w:rsidRDefault="00107EA0" w:rsidP="00107EA0"/>
    <w:p w14:paraId="00140EB2" w14:textId="77777777" w:rsidR="00107EA0" w:rsidRPr="007450DB" w:rsidRDefault="00107EA0" w:rsidP="00107EA0">
      <w:pPr>
        <w:pStyle w:val="APageheading"/>
        <w:spacing w:after="1000"/>
        <w:rPr>
          <w:rFonts w:asciiTheme="minorHAnsi" w:hAnsiTheme="minorHAnsi"/>
          <w:sz w:val="22"/>
          <w:szCs w:val="22"/>
        </w:rPr>
      </w:pPr>
    </w:p>
    <w:p w14:paraId="1C846296" w14:textId="77777777" w:rsidR="00107EA0" w:rsidRPr="007450DB" w:rsidRDefault="00107EA0" w:rsidP="00107EA0">
      <w:pPr>
        <w:pStyle w:val="contents"/>
        <w:tabs>
          <w:tab w:val="clear" w:pos="2381"/>
          <w:tab w:val="clear" w:pos="5670"/>
          <w:tab w:val="left" w:pos="0"/>
          <w:tab w:val="left" w:pos="900"/>
          <w:tab w:val="left" w:pos="1440"/>
        </w:tabs>
        <w:ind w:left="0" w:firstLine="27"/>
        <w:rPr>
          <w:rFonts w:asciiTheme="minorHAnsi" w:hAnsiTheme="minorHAnsi"/>
          <w:sz w:val="22"/>
          <w:szCs w:val="22"/>
        </w:rPr>
      </w:pPr>
    </w:p>
    <w:p w14:paraId="1DC6D682" w14:textId="77777777" w:rsidR="00107EA0" w:rsidRPr="007450DB" w:rsidRDefault="00107EA0" w:rsidP="00107EA0">
      <w:pPr>
        <w:pStyle w:val="Default"/>
        <w:rPr>
          <w:rFonts w:asciiTheme="minorHAnsi" w:hAnsiTheme="minorHAnsi" w:cs="Times New Roman"/>
          <w:b/>
          <w:bCs/>
          <w:sz w:val="22"/>
          <w:szCs w:val="22"/>
        </w:rPr>
      </w:pPr>
    </w:p>
    <w:p w14:paraId="701FFB50" w14:textId="75BD3674" w:rsidR="00107EA0" w:rsidRPr="007450DB" w:rsidRDefault="00107EA0" w:rsidP="00BA64A4">
      <w:pPr>
        <w:pStyle w:val="Heading1"/>
      </w:pPr>
      <w:bookmarkStart w:id="0" w:name="_Toc400981396"/>
      <w:bookmarkStart w:id="1" w:name="_Toc57310603"/>
      <w:r w:rsidRPr="007450DB">
        <w:t xml:space="preserve">1. </w:t>
      </w:r>
      <w:r w:rsidR="00075494" w:rsidRPr="007450DB">
        <w:tab/>
      </w:r>
      <w:bookmarkEnd w:id="0"/>
      <w:r w:rsidR="004F22D3" w:rsidRPr="007450DB">
        <w:t>EXECUTIVE SUMMARY</w:t>
      </w:r>
      <w:bookmarkEnd w:id="1"/>
    </w:p>
    <w:p w14:paraId="15F90DD9" w14:textId="77777777" w:rsidR="00107EA0" w:rsidRPr="007450DB" w:rsidRDefault="00107EA0" w:rsidP="00107EA0">
      <w:pPr>
        <w:autoSpaceDE w:val="0"/>
        <w:autoSpaceDN w:val="0"/>
        <w:adjustRightInd w:val="0"/>
        <w:spacing w:after="0" w:line="240" w:lineRule="auto"/>
        <w:jc w:val="both"/>
        <w:rPr>
          <w:color w:val="000000"/>
        </w:rPr>
      </w:pPr>
    </w:p>
    <w:p w14:paraId="52FAAB8B" w14:textId="77777777" w:rsidR="00CA434C" w:rsidRPr="007450DB" w:rsidRDefault="00CA434C" w:rsidP="00CA434C">
      <w:pPr>
        <w:autoSpaceDE w:val="0"/>
        <w:autoSpaceDN w:val="0"/>
        <w:adjustRightInd w:val="0"/>
        <w:spacing w:after="0" w:line="240" w:lineRule="auto"/>
        <w:ind w:left="567" w:hanging="567"/>
        <w:jc w:val="both"/>
        <w:rPr>
          <w:b/>
          <w:color w:val="000000"/>
        </w:rPr>
      </w:pPr>
    </w:p>
    <w:p w14:paraId="2B438199" w14:textId="1693D9BF" w:rsidR="00CA434C" w:rsidRPr="007450DB" w:rsidRDefault="00CA434C" w:rsidP="00CA434C">
      <w:pPr>
        <w:autoSpaceDE w:val="0"/>
        <w:autoSpaceDN w:val="0"/>
        <w:adjustRightInd w:val="0"/>
        <w:spacing w:after="0" w:line="240" w:lineRule="auto"/>
        <w:ind w:left="567" w:hanging="567"/>
        <w:jc w:val="both"/>
        <w:rPr>
          <w:b/>
          <w:color w:val="000000"/>
        </w:rPr>
      </w:pPr>
      <w:r w:rsidRPr="007450DB">
        <w:rPr>
          <w:b/>
          <w:color w:val="000000"/>
        </w:rPr>
        <w:t>1.1</w:t>
      </w:r>
      <w:r w:rsidRPr="007450DB">
        <w:rPr>
          <w:b/>
          <w:color w:val="000000"/>
        </w:rPr>
        <w:tab/>
        <w:t>Our Commitment</w:t>
      </w:r>
    </w:p>
    <w:p w14:paraId="53149E38" w14:textId="674F7D8A" w:rsidR="00CA434C" w:rsidRPr="007450DB" w:rsidRDefault="00CA434C" w:rsidP="00C343D7">
      <w:pPr>
        <w:tabs>
          <w:tab w:val="left" w:pos="0"/>
        </w:tabs>
        <w:autoSpaceDE w:val="0"/>
        <w:autoSpaceDN w:val="0"/>
        <w:adjustRightInd w:val="0"/>
        <w:spacing w:after="120" w:line="240" w:lineRule="auto"/>
        <w:ind w:left="567"/>
        <w:jc w:val="both"/>
        <w:rPr>
          <w:color w:val="000000"/>
        </w:rPr>
      </w:pPr>
      <w:r w:rsidRPr="007450DB">
        <w:rPr>
          <w:color w:val="000000"/>
        </w:rPr>
        <w:t>The Institute is committed to maintaining an open culture with the highest standards of honesty and accountability where workers</w:t>
      </w:r>
      <w:r w:rsidRPr="007450DB">
        <w:rPr>
          <w:rStyle w:val="FootnoteReference"/>
          <w:color w:val="000000"/>
        </w:rPr>
        <w:footnoteReference w:id="1"/>
      </w:r>
      <w:r w:rsidRPr="007450DB">
        <w:rPr>
          <w:color w:val="000000"/>
        </w:rPr>
        <w:t xml:space="preserve"> can report any concerns about wrongdoing in confidence.</w:t>
      </w:r>
    </w:p>
    <w:p w14:paraId="5906998B" w14:textId="45EBD8DF" w:rsidR="00CA434C" w:rsidRPr="007450DB" w:rsidRDefault="00CA434C" w:rsidP="00CA434C">
      <w:pPr>
        <w:autoSpaceDE w:val="0"/>
        <w:autoSpaceDN w:val="0"/>
        <w:adjustRightInd w:val="0"/>
        <w:spacing w:after="160" w:line="259" w:lineRule="auto"/>
        <w:ind w:left="567"/>
        <w:rPr>
          <w:rFonts w:cstheme="minorHAnsi"/>
          <w:color w:val="000000"/>
        </w:rPr>
      </w:pPr>
      <w:r w:rsidRPr="007450DB">
        <w:rPr>
          <w:rFonts w:cstheme="minorHAnsi"/>
          <w:color w:val="000000"/>
        </w:rPr>
        <w:t xml:space="preserve">The Institute is a member of the Integrity at Work programme, a Transparency International Ireland initiative. As part of its commitment to protecting workers who raise concerns of wrongdoing, the Institute has signed and complies with the Integrity at Work Pledge to ensure that workers reporting wrongdoing will not face penalisation and that action will be taken in response to the concerns raised. A copy of the Pledge is in Appendix </w:t>
      </w:r>
      <w:r w:rsidR="006341F5" w:rsidRPr="007450DB">
        <w:rPr>
          <w:rFonts w:cstheme="minorHAnsi"/>
          <w:color w:val="000000"/>
        </w:rPr>
        <w:t>IV</w:t>
      </w:r>
      <w:r w:rsidRPr="007450DB">
        <w:rPr>
          <w:rFonts w:cstheme="minorHAnsi"/>
          <w:color w:val="000000"/>
        </w:rPr>
        <w:t>.</w:t>
      </w:r>
    </w:p>
    <w:p w14:paraId="06094540" w14:textId="69EB81F2" w:rsidR="00E92B06" w:rsidRPr="007450DB" w:rsidRDefault="00E92B06" w:rsidP="00E92B06">
      <w:pPr>
        <w:tabs>
          <w:tab w:val="left" w:pos="0"/>
        </w:tabs>
        <w:autoSpaceDE w:val="0"/>
        <w:autoSpaceDN w:val="0"/>
        <w:adjustRightInd w:val="0"/>
        <w:spacing w:after="0" w:line="240" w:lineRule="auto"/>
        <w:ind w:left="567"/>
        <w:jc w:val="both"/>
        <w:rPr>
          <w:b/>
          <w:bCs/>
          <w:i/>
          <w:iCs/>
          <w:color w:val="000000"/>
        </w:rPr>
      </w:pPr>
      <w:r w:rsidRPr="006F1D57">
        <w:rPr>
          <w:color w:val="000000"/>
        </w:rPr>
        <w:t xml:space="preserve">Workers considering reporting a concern are encouraged to seek free and confidential advice from TI Ireland’s Speak Up Helpline at 1800 844 866, Monday to Friday 10am to 6pm. Enquiries can also be made via secure online form or encrypted text at </w:t>
      </w:r>
      <w:hyperlink r:id="rId11" w:history="1">
        <w:r w:rsidRPr="006F1D57">
          <w:rPr>
            <w:rStyle w:val="Hyperlink"/>
          </w:rPr>
          <w:t>www.speakup.ie</w:t>
        </w:r>
      </w:hyperlink>
      <w:r w:rsidRPr="006F1D57">
        <w:rPr>
          <w:color w:val="000000"/>
        </w:rPr>
        <w:t xml:space="preserve">. Further information is available in the </w:t>
      </w:r>
      <w:hyperlink r:id="rId12" w:history="1">
        <w:r w:rsidRPr="006F1D57">
          <w:rPr>
            <w:rStyle w:val="Hyperlink"/>
          </w:rPr>
          <w:t>Speak Up Safely video</w:t>
        </w:r>
      </w:hyperlink>
      <w:r w:rsidRPr="006F1D57">
        <w:rPr>
          <w:color w:val="000000"/>
        </w:rPr>
        <w:t xml:space="preserve"> and in the Speak Up Safely Guide and FAQ’s located on the staff portal </w:t>
      </w:r>
      <w:hyperlink r:id="rId13" w:history="1">
        <w:r w:rsidRPr="006F1D57">
          <w:rPr>
            <w:rStyle w:val="Hyperlink"/>
          </w:rPr>
          <w:t>here.</w:t>
        </w:r>
      </w:hyperlink>
    </w:p>
    <w:p w14:paraId="2CB25AFA" w14:textId="77777777" w:rsidR="00E92B06" w:rsidRPr="00DF5EE8" w:rsidRDefault="00E92B06" w:rsidP="00E92B06">
      <w:pPr>
        <w:tabs>
          <w:tab w:val="left" w:pos="567"/>
        </w:tabs>
        <w:autoSpaceDE w:val="0"/>
        <w:autoSpaceDN w:val="0"/>
        <w:adjustRightInd w:val="0"/>
        <w:spacing w:after="0" w:line="240" w:lineRule="auto"/>
        <w:ind w:left="567" w:hanging="567"/>
        <w:jc w:val="both"/>
        <w:rPr>
          <w:color w:val="000000"/>
        </w:rPr>
      </w:pPr>
    </w:p>
    <w:p w14:paraId="03EBBEF4" w14:textId="77777777" w:rsidR="00E92B06" w:rsidRPr="00E469DD" w:rsidRDefault="00E92B06" w:rsidP="00CA434C">
      <w:pPr>
        <w:autoSpaceDE w:val="0"/>
        <w:autoSpaceDN w:val="0"/>
        <w:adjustRightInd w:val="0"/>
        <w:spacing w:after="160" w:line="259" w:lineRule="auto"/>
        <w:ind w:left="567"/>
        <w:rPr>
          <w:rFonts w:cstheme="minorHAnsi"/>
          <w:color w:val="000000"/>
        </w:rPr>
      </w:pPr>
    </w:p>
    <w:p w14:paraId="0E94F2F6" w14:textId="1052FF88" w:rsidR="00190F89" w:rsidRPr="007450DB" w:rsidRDefault="00DA4986" w:rsidP="00B039DC">
      <w:pPr>
        <w:autoSpaceDE w:val="0"/>
        <w:autoSpaceDN w:val="0"/>
        <w:adjustRightInd w:val="0"/>
        <w:spacing w:after="0" w:line="240" w:lineRule="auto"/>
        <w:ind w:left="567" w:hanging="567"/>
        <w:jc w:val="both"/>
        <w:rPr>
          <w:b/>
          <w:color w:val="000000"/>
        </w:rPr>
      </w:pPr>
      <w:r w:rsidRPr="00E469DD">
        <w:rPr>
          <w:b/>
          <w:color w:val="000000"/>
        </w:rPr>
        <w:t>1.</w:t>
      </w:r>
      <w:r w:rsidR="00CA434C" w:rsidRPr="00E469DD">
        <w:rPr>
          <w:b/>
          <w:color w:val="000000"/>
        </w:rPr>
        <w:t>2</w:t>
      </w:r>
      <w:r w:rsidRPr="007450DB">
        <w:rPr>
          <w:b/>
          <w:color w:val="000000"/>
        </w:rPr>
        <w:tab/>
      </w:r>
      <w:r w:rsidR="00190F89" w:rsidRPr="007450DB">
        <w:rPr>
          <w:b/>
          <w:color w:val="000000"/>
        </w:rPr>
        <w:t>What is Whistleblowing?</w:t>
      </w:r>
    </w:p>
    <w:p w14:paraId="03397288" w14:textId="77777777" w:rsidR="00190F89" w:rsidRPr="007450DB" w:rsidRDefault="00190F89" w:rsidP="00B039DC">
      <w:pPr>
        <w:tabs>
          <w:tab w:val="left" w:pos="0"/>
        </w:tabs>
        <w:autoSpaceDE w:val="0"/>
        <w:autoSpaceDN w:val="0"/>
        <w:adjustRightInd w:val="0"/>
        <w:spacing w:after="0" w:line="240" w:lineRule="auto"/>
        <w:ind w:left="567"/>
        <w:jc w:val="both"/>
        <w:rPr>
          <w:color w:val="000000"/>
        </w:rPr>
      </w:pPr>
      <w:r w:rsidRPr="007450DB">
        <w:rPr>
          <w:color w:val="000000"/>
        </w:rPr>
        <w:t>Whistleblowing occurs when a worker raises a concern or discloses information which relates to wrongdoing, illegal practices or unethical conduct which has</w:t>
      </w:r>
      <w:r w:rsidR="000351B7" w:rsidRPr="007450DB">
        <w:rPr>
          <w:color w:val="000000"/>
        </w:rPr>
        <w:t xml:space="preserve"> </w:t>
      </w:r>
      <w:r w:rsidRPr="007450DB">
        <w:rPr>
          <w:color w:val="000000"/>
        </w:rPr>
        <w:t>come to his/her attention through work.</w:t>
      </w:r>
    </w:p>
    <w:p w14:paraId="38FC6472" w14:textId="44D73D2F" w:rsidR="00150ADF" w:rsidRPr="007450DB" w:rsidRDefault="00CA434C" w:rsidP="00C343D7">
      <w:pPr>
        <w:tabs>
          <w:tab w:val="left" w:pos="0"/>
        </w:tabs>
        <w:autoSpaceDE w:val="0"/>
        <w:autoSpaceDN w:val="0"/>
        <w:adjustRightInd w:val="0"/>
        <w:spacing w:after="0" w:line="240" w:lineRule="auto"/>
        <w:ind w:left="567"/>
        <w:jc w:val="both"/>
        <w:rPr>
          <w:color w:val="000000"/>
        </w:rPr>
      </w:pPr>
      <w:r w:rsidRPr="007450DB">
        <w:rPr>
          <w:color w:val="000000" w:themeColor="text1"/>
        </w:rPr>
        <w:t>This</w:t>
      </w:r>
      <w:r w:rsidR="00190F89" w:rsidRPr="007450DB">
        <w:rPr>
          <w:color w:val="000000" w:themeColor="text1"/>
        </w:rPr>
        <w:t xml:space="preserve"> policy is intended to encourage and enable workers to raise concerns within our workplace rather than overlooking a problem or “blowing the whistle” externally. Under this policy a worker is </w:t>
      </w:r>
      <w:r w:rsidR="000E610E" w:rsidRPr="007450DB">
        <w:rPr>
          <w:color w:val="000000" w:themeColor="text1"/>
        </w:rPr>
        <w:t>encouraged</w:t>
      </w:r>
      <w:r w:rsidR="00190F89" w:rsidRPr="007450DB">
        <w:rPr>
          <w:color w:val="000000" w:themeColor="text1"/>
        </w:rPr>
        <w:t xml:space="preserve"> to raise concerns or disclose information without fear of penalisation or threat of less favourable treatment, discrimination or disadvantage.</w:t>
      </w:r>
    </w:p>
    <w:p w14:paraId="45A634F1" w14:textId="77777777" w:rsidR="00561A2A" w:rsidRPr="007450DB" w:rsidRDefault="00561A2A" w:rsidP="00B039DC">
      <w:pPr>
        <w:tabs>
          <w:tab w:val="left" w:pos="0"/>
        </w:tabs>
        <w:autoSpaceDE w:val="0"/>
        <w:autoSpaceDN w:val="0"/>
        <w:adjustRightInd w:val="0"/>
        <w:spacing w:after="0" w:line="240" w:lineRule="auto"/>
        <w:ind w:left="567" w:hanging="567"/>
        <w:jc w:val="both"/>
        <w:rPr>
          <w:color w:val="000000"/>
        </w:rPr>
      </w:pPr>
    </w:p>
    <w:p w14:paraId="1449DEFD" w14:textId="77777777" w:rsidR="000351B7" w:rsidRPr="007450DB" w:rsidRDefault="00DA4986" w:rsidP="00B039DC">
      <w:pPr>
        <w:autoSpaceDE w:val="0"/>
        <w:autoSpaceDN w:val="0"/>
        <w:adjustRightInd w:val="0"/>
        <w:spacing w:after="0" w:line="240" w:lineRule="auto"/>
        <w:ind w:left="567" w:hanging="567"/>
        <w:jc w:val="both"/>
        <w:rPr>
          <w:b/>
          <w:color w:val="000000"/>
        </w:rPr>
      </w:pPr>
      <w:bookmarkStart w:id="2" w:name="_Hlk56183811"/>
      <w:r w:rsidRPr="007450DB">
        <w:rPr>
          <w:b/>
          <w:color w:val="000000"/>
        </w:rPr>
        <w:t>1.3</w:t>
      </w:r>
      <w:r w:rsidRPr="007450DB">
        <w:rPr>
          <w:b/>
          <w:color w:val="000000"/>
        </w:rPr>
        <w:tab/>
      </w:r>
      <w:r w:rsidR="000351B7" w:rsidRPr="007450DB">
        <w:rPr>
          <w:b/>
          <w:color w:val="000000"/>
        </w:rPr>
        <w:t xml:space="preserve">Who does the </w:t>
      </w:r>
      <w:r w:rsidR="00E50DAE" w:rsidRPr="007450DB">
        <w:rPr>
          <w:b/>
          <w:color w:val="000000"/>
        </w:rPr>
        <w:t>P</w:t>
      </w:r>
      <w:r w:rsidR="000351B7" w:rsidRPr="007450DB">
        <w:rPr>
          <w:b/>
          <w:color w:val="000000"/>
        </w:rPr>
        <w:t>olicy apply to?</w:t>
      </w:r>
    </w:p>
    <w:p w14:paraId="70FC56CA" w14:textId="12C8CC22" w:rsidR="000351B7" w:rsidRPr="007450DB" w:rsidRDefault="000351B7" w:rsidP="00B039DC">
      <w:pPr>
        <w:tabs>
          <w:tab w:val="left" w:pos="0"/>
        </w:tabs>
        <w:autoSpaceDE w:val="0"/>
        <w:autoSpaceDN w:val="0"/>
        <w:adjustRightInd w:val="0"/>
        <w:spacing w:after="0" w:line="240" w:lineRule="auto"/>
        <w:ind w:left="567"/>
        <w:jc w:val="both"/>
        <w:rPr>
          <w:color w:val="000000"/>
        </w:rPr>
      </w:pPr>
      <w:r w:rsidRPr="007450DB">
        <w:rPr>
          <w:color w:val="000000"/>
        </w:rPr>
        <w:t xml:space="preserve">This policy applies to all of </w:t>
      </w:r>
      <w:r w:rsidR="008C7DD2" w:rsidRPr="007450DB">
        <w:rPr>
          <w:color w:val="000000"/>
        </w:rPr>
        <w:t xml:space="preserve">the Institute’s </w:t>
      </w:r>
      <w:r w:rsidRPr="007450DB">
        <w:rPr>
          <w:color w:val="000000"/>
        </w:rPr>
        <w:t>workers</w:t>
      </w:r>
      <w:r w:rsidR="008D39B5" w:rsidRPr="007450DB">
        <w:rPr>
          <w:color w:val="000000"/>
        </w:rPr>
        <w:t xml:space="preserve"> </w:t>
      </w:r>
      <w:r w:rsidRPr="007450DB">
        <w:rPr>
          <w:color w:val="000000"/>
        </w:rPr>
        <w:t>at all levels.</w:t>
      </w:r>
      <w:r w:rsidR="00B039DC" w:rsidRPr="007450DB">
        <w:rPr>
          <w:color w:val="000000"/>
        </w:rPr>
        <w:t xml:space="preserve"> </w:t>
      </w:r>
    </w:p>
    <w:p w14:paraId="1B9A7D25" w14:textId="77777777" w:rsidR="000351B7" w:rsidRPr="007450DB" w:rsidRDefault="000351B7" w:rsidP="00B039DC">
      <w:pPr>
        <w:tabs>
          <w:tab w:val="left" w:pos="0"/>
        </w:tabs>
        <w:autoSpaceDE w:val="0"/>
        <w:autoSpaceDN w:val="0"/>
        <w:adjustRightInd w:val="0"/>
        <w:spacing w:after="0" w:line="240" w:lineRule="auto"/>
        <w:ind w:left="567" w:hanging="567"/>
        <w:jc w:val="both"/>
        <w:rPr>
          <w:color w:val="000000"/>
        </w:rPr>
      </w:pPr>
    </w:p>
    <w:p w14:paraId="10BFAE5D" w14:textId="77777777" w:rsidR="00190F89" w:rsidRPr="007450DB" w:rsidRDefault="00DA4986" w:rsidP="00B039DC">
      <w:pPr>
        <w:autoSpaceDE w:val="0"/>
        <w:autoSpaceDN w:val="0"/>
        <w:adjustRightInd w:val="0"/>
        <w:spacing w:after="0" w:line="240" w:lineRule="auto"/>
        <w:ind w:left="567" w:hanging="567"/>
        <w:jc w:val="both"/>
        <w:rPr>
          <w:b/>
          <w:color w:val="000000"/>
        </w:rPr>
      </w:pPr>
      <w:r w:rsidRPr="007450DB">
        <w:rPr>
          <w:b/>
          <w:color w:val="000000"/>
        </w:rPr>
        <w:t>1.4</w:t>
      </w:r>
      <w:r w:rsidRPr="007450DB">
        <w:rPr>
          <w:b/>
          <w:color w:val="000000"/>
        </w:rPr>
        <w:tab/>
      </w:r>
      <w:r w:rsidR="00190F89" w:rsidRPr="007450DB">
        <w:rPr>
          <w:b/>
          <w:color w:val="000000"/>
        </w:rPr>
        <w:t>Aims of the Policy</w:t>
      </w:r>
    </w:p>
    <w:p w14:paraId="2490E8EC" w14:textId="7D7C85B6" w:rsidR="00DA4986" w:rsidRPr="007450DB" w:rsidRDefault="00DA4986" w:rsidP="00AA70CB">
      <w:pPr>
        <w:pStyle w:val="ListParagraph"/>
        <w:tabs>
          <w:tab w:val="left" w:pos="0"/>
        </w:tabs>
        <w:autoSpaceDE w:val="0"/>
        <w:autoSpaceDN w:val="0"/>
        <w:adjustRightInd w:val="0"/>
        <w:spacing w:after="0" w:line="240" w:lineRule="auto"/>
        <w:ind w:left="567"/>
        <w:jc w:val="both"/>
        <w:rPr>
          <w:color w:val="000000"/>
        </w:rPr>
      </w:pPr>
      <w:r w:rsidRPr="007450DB">
        <w:rPr>
          <w:color w:val="000000"/>
        </w:rPr>
        <w:t>The Protected Disclosure (Whistleblowing) Policy sets out the princip</w:t>
      </w:r>
      <w:r w:rsidR="009640FC" w:rsidRPr="007450DB">
        <w:rPr>
          <w:color w:val="000000"/>
        </w:rPr>
        <w:t>les the Institute will apply in dealing with protected disclosures. The policy is complemented by the Protected Disclosure</w:t>
      </w:r>
      <w:r w:rsidR="00951846" w:rsidRPr="007450DB">
        <w:rPr>
          <w:color w:val="000000"/>
        </w:rPr>
        <w:t xml:space="preserve"> (Whistleblowing)</w:t>
      </w:r>
      <w:r w:rsidR="009640FC" w:rsidRPr="007450DB">
        <w:rPr>
          <w:color w:val="000000"/>
        </w:rPr>
        <w:t xml:space="preserve"> Procedures </w:t>
      </w:r>
      <w:r w:rsidR="008C7DD2" w:rsidRPr="007450DB">
        <w:rPr>
          <w:color w:val="000000"/>
        </w:rPr>
        <w:t xml:space="preserve">(See </w:t>
      </w:r>
      <w:r w:rsidR="001649F6" w:rsidRPr="007450DB">
        <w:rPr>
          <w:color w:val="000000"/>
        </w:rPr>
        <w:t>Part II</w:t>
      </w:r>
      <w:r w:rsidR="008C7DD2" w:rsidRPr="007450DB">
        <w:rPr>
          <w:color w:val="000000"/>
        </w:rPr>
        <w:t>)</w:t>
      </w:r>
      <w:r w:rsidR="009640FC" w:rsidRPr="007450DB">
        <w:rPr>
          <w:color w:val="000000"/>
        </w:rPr>
        <w:t>. The intention of the policy and procedure is:</w:t>
      </w:r>
    </w:p>
    <w:p w14:paraId="30015CFE" w14:textId="77777777" w:rsidR="00C343D7" w:rsidRPr="007450DB" w:rsidRDefault="00C343D7" w:rsidP="00B039DC">
      <w:pPr>
        <w:tabs>
          <w:tab w:val="left" w:pos="0"/>
        </w:tabs>
        <w:autoSpaceDE w:val="0"/>
        <w:autoSpaceDN w:val="0"/>
        <w:adjustRightInd w:val="0"/>
        <w:spacing w:after="0" w:line="240" w:lineRule="auto"/>
        <w:ind w:left="567"/>
        <w:jc w:val="both"/>
        <w:rPr>
          <w:color w:val="000000"/>
        </w:rPr>
      </w:pPr>
    </w:p>
    <w:p w14:paraId="664475FB" w14:textId="56F25A2F" w:rsidR="009640FC" w:rsidRPr="006F1D57" w:rsidRDefault="009640FC" w:rsidP="00B039DC">
      <w:pPr>
        <w:pStyle w:val="ListParagraph"/>
        <w:numPr>
          <w:ilvl w:val="0"/>
          <w:numId w:val="14"/>
        </w:numPr>
        <w:tabs>
          <w:tab w:val="left" w:pos="0"/>
        </w:tabs>
        <w:autoSpaceDE w:val="0"/>
        <w:autoSpaceDN w:val="0"/>
        <w:adjustRightInd w:val="0"/>
        <w:spacing w:after="0" w:line="240" w:lineRule="auto"/>
        <w:ind w:left="567" w:firstLine="0"/>
        <w:jc w:val="both"/>
        <w:rPr>
          <w:color w:val="000000"/>
        </w:rPr>
      </w:pPr>
      <w:r w:rsidRPr="007450DB">
        <w:rPr>
          <w:color w:val="000000"/>
        </w:rPr>
        <w:t xml:space="preserve">To </w:t>
      </w:r>
      <w:r w:rsidR="008C7DD2" w:rsidRPr="007450DB">
        <w:rPr>
          <w:color w:val="000000"/>
        </w:rPr>
        <w:t>provide</w:t>
      </w:r>
      <w:r w:rsidR="00C343D7" w:rsidRPr="007450DB">
        <w:rPr>
          <w:color w:val="000000"/>
        </w:rPr>
        <w:t xml:space="preserve"> </w:t>
      </w:r>
      <w:r w:rsidRPr="007450DB">
        <w:rPr>
          <w:color w:val="000000"/>
        </w:rPr>
        <w:t>clear guidance</w:t>
      </w:r>
      <w:r w:rsidR="008C7DD2" w:rsidRPr="007450DB">
        <w:rPr>
          <w:color w:val="000000"/>
        </w:rPr>
        <w:t xml:space="preserve"> on reporting wrongdoing</w:t>
      </w:r>
      <w:r w:rsidR="00C343D7" w:rsidRPr="007450DB">
        <w:rPr>
          <w:color w:val="000000"/>
        </w:rPr>
        <w:t xml:space="preserve"> at work</w:t>
      </w:r>
      <w:r w:rsidR="009C32F7" w:rsidRPr="007450DB">
        <w:rPr>
          <w:color w:val="000000"/>
        </w:rPr>
        <w:t xml:space="preserve"> (as defined in section 4.1)</w:t>
      </w:r>
      <w:r w:rsidR="00AA70CB" w:rsidRPr="007450DB">
        <w:rPr>
          <w:color w:val="000000"/>
        </w:rPr>
        <w:t xml:space="preserve">. </w:t>
      </w:r>
      <w:r w:rsidR="00AA70CB" w:rsidRPr="006F1D57">
        <w:t>This policy is not intended for normal day to day reporting</w:t>
      </w:r>
      <w:r w:rsidR="005235AE">
        <w:t xml:space="preserve"> in the workplace</w:t>
      </w:r>
      <w:r w:rsidR="00AA70CB" w:rsidRPr="006F1D57">
        <w:t>.</w:t>
      </w:r>
    </w:p>
    <w:p w14:paraId="6B6F0CA0" w14:textId="6074B1C7" w:rsidR="00190F89" w:rsidRPr="00DF5EE8" w:rsidRDefault="00190F89" w:rsidP="00B039DC">
      <w:pPr>
        <w:pStyle w:val="ListParagraph"/>
        <w:numPr>
          <w:ilvl w:val="0"/>
          <w:numId w:val="14"/>
        </w:numPr>
        <w:tabs>
          <w:tab w:val="left" w:pos="0"/>
        </w:tabs>
        <w:autoSpaceDE w:val="0"/>
        <w:autoSpaceDN w:val="0"/>
        <w:adjustRightInd w:val="0"/>
        <w:spacing w:after="0" w:line="240" w:lineRule="auto"/>
        <w:ind w:left="567" w:firstLine="0"/>
        <w:jc w:val="both"/>
        <w:rPr>
          <w:color w:val="000000"/>
        </w:rPr>
      </w:pPr>
      <w:r w:rsidRPr="007450DB">
        <w:rPr>
          <w:color w:val="000000"/>
        </w:rPr>
        <w:t xml:space="preserve">To encourage </w:t>
      </w:r>
      <w:r w:rsidR="008C7DD2" w:rsidRPr="00DF5EE8">
        <w:rPr>
          <w:color w:val="000000"/>
        </w:rPr>
        <w:t xml:space="preserve">workers </w:t>
      </w:r>
      <w:r w:rsidRPr="00DF5EE8">
        <w:rPr>
          <w:color w:val="000000"/>
        </w:rPr>
        <w:t>to feel confident and safe in raising concerns and disclosing information</w:t>
      </w:r>
    </w:p>
    <w:p w14:paraId="1E444C4A" w14:textId="77D4F6BB" w:rsidR="00190F89" w:rsidRPr="00F91CBC" w:rsidRDefault="00190F89" w:rsidP="00B039DC">
      <w:pPr>
        <w:pStyle w:val="ListParagraph"/>
        <w:numPr>
          <w:ilvl w:val="0"/>
          <w:numId w:val="14"/>
        </w:numPr>
        <w:tabs>
          <w:tab w:val="left" w:pos="0"/>
        </w:tabs>
        <w:autoSpaceDE w:val="0"/>
        <w:autoSpaceDN w:val="0"/>
        <w:adjustRightInd w:val="0"/>
        <w:spacing w:after="0" w:line="240" w:lineRule="auto"/>
        <w:ind w:left="567" w:firstLine="0"/>
        <w:jc w:val="both"/>
        <w:rPr>
          <w:color w:val="000000"/>
        </w:rPr>
      </w:pPr>
      <w:r w:rsidRPr="00E469DD">
        <w:rPr>
          <w:color w:val="000000"/>
        </w:rPr>
        <w:t xml:space="preserve">To provide avenues for </w:t>
      </w:r>
      <w:r w:rsidR="008C7DD2" w:rsidRPr="00E469DD">
        <w:rPr>
          <w:color w:val="000000"/>
        </w:rPr>
        <w:t xml:space="preserve">workers </w:t>
      </w:r>
      <w:r w:rsidRPr="00E469DD">
        <w:rPr>
          <w:color w:val="000000"/>
        </w:rPr>
        <w:t>to raise concerns in confidence and receive feedback on any action taken</w:t>
      </w:r>
    </w:p>
    <w:p w14:paraId="3D2F7798" w14:textId="400A632A" w:rsidR="00190F89" w:rsidRPr="00E30DD8" w:rsidRDefault="00190F89" w:rsidP="00B039DC">
      <w:pPr>
        <w:pStyle w:val="ListParagraph"/>
        <w:numPr>
          <w:ilvl w:val="0"/>
          <w:numId w:val="14"/>
        </w:numPr>
        <w:tabs>
          <w:tab w:val="left" w:pos="0"/>
        </w:tabs>
        <w:autoSpaceDE w:val="0"/>
        <w:autoSpaceDN w:val="0"/>
        <w:adjustRightInd w:val="0"/>
        <w:spacing w:after="0" w:line="240" w:lineRule="auto"/>
        <w:ind w:left="567" w:firstLine="0"/>
        <w:jc w:val="both"/>
        <w:rPr>
          <w:color w:val="000000"/>
        </w:rPr>
      </w:pPr>
      <w:r w:rsidRPr="00F91CBC">
        <w:rPr>
          <w:color w:val="000000"/>
        </w:rPr>
        <w:t xml:space="preserve">To ensure that </w:t>
      </w:r>
      <w:r w:rsidR="008C7DD2" w:rsidRPr="00BF2BD2">
        <w:rPr>
          <w:color w:val="000000"/>
        </w:rPr>
        <w:t>workers</w:t>
      </w:r>
      <w:r w:rsidR="008C7DD2" w:rsidRPr="00B25580">
        <w:rPr>
          <w:color w:val="000000"/>
        </w:rPr>
        <w:t xml:space="preserve"> </w:t>
      </w:r>
      <w:r w:rsidRPr="00B25580">
        <w:rPr>
          <w:color w:val="000000"/>
        </w:rPr>
        <w:t xml:space="preserve">receive a response where possible to </w:t>
      </w:r>
      <w:r w:rsidR="008C7DD2" w:rsidRPr="00BC75CE">
        <w:rPr>
          <w:color w:val="000000"/>
        </w:rPr>
        <w:t xml:space="preserve">their </w:t>
      </w:r>
      <w:r w:rsidRPr="00BC75CE">
        <w:rPr>
          <w:color w:val="000000"/>
        </w:rPr>
        <w:t xml:space="preserve">concerns and </w:t>
      </w:r>
      <w:r w:rsidR="008C7DD2" w:rsidRPr="00BC75CE">
        <w:rPr>
          <w:color w:val="000000"/>
        </w:rPr>
        <w:t xml:space="preserve">the </w:t>
      </w:r>
      <w:r w:rsidRPr="00AB4A6C">
        <w:rPr>
          <w:color w:val="000000"/>
        </w:rPr>
        <w:t>information disclosed</w:t>
      </w:r>
    </w:p>
    <w:p w14:paraId="610BCB59" w14:textId="698B0637" w:rsidR="000351B7" w:rsidRPr="005E3EDB" w:rsidRDefault="000351B7" w:rsidP="00B039DC">
      <w:pPr>
        <w:pStyle w:val="ListParagraph"/>
        <w:numPr>
          <w:ilvl w:val="0"/>
          <w:numId w:val="14"/>
        </w:numPr>
        <w:tabs>
          <w:tab w:val="left" w:pos="0"/>
        </w:tabs>
        <w:autoSpaceDE w:val="0"/>
        <w:autoSpaceDN w:val="0"/>
        <w:adjustRightInd w:val="0"/>
        <w:spacing w:after="0" w:line="240" w:lineRule="auto"/>
        <w:ind w:left="567" w:firstLine="0"/>
        <w:jc w:val="both"/>
        <w:rPr>
          <w:color w:val="000000"/>
        </w:rPr>
      </w:pPr>
      <w:r w:rsidRPr="005E3EDB">
        <w:rPr>
          <w:color w:val="000000"/>
        </w:rPr>
        <w:t xml:space="preserve">To reassure </w:t>
      </w:r>
      <w:r w:rsidR="008C7DD2" w:rsidRPr="005E3EDB">
        <w:rPr>
          <w:color w:val="000000"/>
        </w:rPr>
        <w:t xml:space="preserve">workers </w:t>
      </w:r>
      <w:r w:rsidR="00C343D7" w:rsidRPr="005E3EDB">
        <w:rPr>
          <w:color w:val="000000"/>
        </w:rPr>
        <w:t xml:space="preserve">that they </w:t>
      </w:r>
      <w:r w:rsidRPr="005E3EDB">
        <w:rPr>
          <w:color w:val="000000"/>
        </w:rPr>
        <w:t>will be protected from penalisation or any threat of penalisation</w:t>
      </w:r>
    </w:p>
    <w:p w14:paraId="1C84F9F7" w14:textId="2D22979F" w:rsidR="00831C32" w:rsidRPr="007450DB" w:rsidRDefault="00831C32" w:rsidP="00B039DC">
      <w:pPr>
        <w:pStyle w:val="ListParagraph"/>
        <w:numPr>
          <w:ilvl w:val="0"/>
          <w:numId w:val="14"/>
        </w:numPr>
        <w:tabs>
          <w:tab w:val="left" w:pos="0"/>
        </w:tabs>
        <w:autoSpaceDE w:val="0"/>
        <w:autoSpaceDN w:val="0"/>
        <w:adjustRightInd w:val="0"/>
        <w:spacing w:after="0" w:line="240" w:lineRule="auto"/>
        <w:ind w:left="567" w:firstLine="0"/>
        <w:jc w:val="both"/>
        <w:rPr>
          <w:color w:val="000000"/>
        </w:rPr>
      </w:pPr>
      <w:r w:rsidRPr="007450DB">
        <w:rPr>
          <w:color w:val="000000"/>
        </w:rPr>
        <w:t xml:space="preserve">To make </w:t>
      </w:r>
      <w:r w:rsidR="008C7DD2" w:rsidRPr="007450DB">
        <w:rPr>
          <w:color w:val="000000"/>
        </w:rPr>
        <w:t xml:space="preserve">workers </w:t>
      </w:r>
      <w:r w:rsidRPr="007450DB">
        <w:rPr>
          <w:color w:val="000000"/>
        </w:rPr>
        <w:t>aware of support available</w:t>
      </w:r>
      <w:r w:rsidR="00C343D7" w:rsidRPr="007450DB">
        <w:rPr>
          <w:color w:val="000000"/>
        </w:rPr>
        <w:t>.</w:t>
      </w:r>
    </w:p>
    <w:p w14:paraId="231F7605" w14:textId="77777777" w:rsidR="00AA70CB" w:rsidRPr="007450DB" w:rsidRDefault="00AA70CB" w:rsidP="00AA70CB">
      <w:pPr>
        <w:tabs>
          <w:tab w:val="left" w:pos="0"/>
        </w:tabs>
        <w:autoSpaceDE w:val="0"/>
        <w:autoSpaceDN w:val="0"/>
        <w:adjustRightInd w:val="0"/>
        <w:spacing w:after="0" w:line="240" w:lineRule="auto"/>
        <w:jc w:val="both"/>
        <w:rPr>
          <w:color w:val="000000"/>
        </w:rPr>
      </w:pPr>
    </w:p>
    <w:p w14:paraId="34762A09" w14:textId="77777777" w:rsidR="000351B7" w:rsidRPr="007450DB" w:rsidRDefault="000351B7" w:rsidP="00B039DC">
      <w:pPr>
        <w:tabs>
          <w:tab w:val="left" w:pos="0"/>
        </w:tabs>
        <w:autoSpaceDE w:val="0"/>
        <w:autoSpaceDN w:val="0"/>
        <w:adjustRightInd w:val="0"/>
        <w:spacing w:after="0" w:line="240" w:lineRule="auto"/>
        <w:ind w:left="567" w:hanging="567"/>
        <w:jc w:val="both"/>
        <w:rPr>
          <w:color w:val="000000"/>
        </w:rPr>
      </w:pPr>
    </w:p>
    <w:p w14:paraId="343762AD" w14:textId="77777777" w:rsidR="000351B7" w:rsidRPr="007450DB" w:rsidRDefault="00DA4986" w:rsidP="00B039DC">
      <w:pPr>
        <w:autoSpaceDE w:val="0"/>
        <w:autoSpaceDN w:val="0"/>
        <w:adjustRightInd w:val="0"/>
        <w:spacing w:after="0" w:line="240" w:lineRule="auto"/>
        <w:ind w:left="567" w:hanging="567"/>
        <w:jc w:val="both"/>
        <w:rPr>
          <w:b/>
          <w:color w:val="000000"/>
        </w:rPr>
      </w:pPr>
      <w:r w:rsidRPr="007450DB">
        <w:rPr>
          <w:b/>
          <w:color w:val="000000"/>
        </w:rPr>
        <w:t>1.5</w:t>
      </w:r>
      <w:r w:rsidRPr="007450DB">
        <w:rPr>
          <w:b/>
          <w:color w:val="000000"/>
        </w:rPr>
        <w:tab/>
      </w:r>
      <w:r w:rsidR="000351B7" w:rsidRPr="007450DB">
        <w:rPr>
          <w:b/>
          <w:color w:val="000000"/>
        </w:rPr>
        <w:t xml:space="preserve">What types of concerns should not be raised under this </w:t>
      </w:r>
      <w:r w:rsidR="00E50DAE" w:rsidRPr="007450DB">
        <w:rPr>
          <w:b/>
          <w:color w:val="000000"/>
        </w:rPr>
        <w:t>Policy</w:t>
      </w:r>
      <w:r w:rsidR="000351B7" w:rsidRPr="007450DB">
        <w:rPr>
          <w:b/>
          <w:color w:val="000000"/>
        </w:rPr>
        <w:t>?</w:t>
      </w:r>
    </w:p>
    <w:p w14:paraId="166A3D1F" w14:textId="49CD75B6" w:rsidR="008D39B5" w:rsidRPr="007450DB" w:rsidRDefault="008D39B5" w:rsidP="008D39B5">
      <w:pPr>
        <w:tabs>
          <w:tab w:val="left" w:pos="0"/>
        </w:tabs>
        <w:autoSpaceDE w:val="0"/>
        <w:autoSpaceDN w:val="0"/>
        <w:adjustRightInd w:val="0"/>
        <w:spacing w:after="0" w:line="240" w:lineRule="auto"/>
        <w:ind w:left="567"/>
        <w:jc w:val="both"/>
        <w:rPr>
          <w:color w:val="000000"/>
        </w:rPr>
      </w:pPr>
      <w:r w:rsidRPr="007450DB">
        <w:rPr>
          <w:color w:val="000000"/>
        </w:rPr>
        <w:t>This policy is intended to deal with concerns about wrongdoing as defined in section 4.1 below. Should a worker have a concern in relation to their own employment or personal circumstances in the workplace</w:t>
      </w:r>
      <w:r w:rsidR="00C343D7" w:rsidRPr="007450DB">
        <w:rPr>
          <w:color w:val="000000"/>
        </w:rPr>
        <w:t>,</w:t>
      </w:r>
      <w:r w:rsidRPr="007450DB">
        <w:rPr>
          <w:color w:val="000000"/>
        </w:rPr>
        <w:t xml:space="preserve"> it should be dealt with by way of</w:t>
      </w:r>
      <w:r w:rsidR="00670DD4">
        <w:rPr>
          <w:color w:val="000000"/>
        </w:rPr>
        <w:t xml:space="preserve"> engagement with line management</w:t>
      </w:r>
      <w:r w:rsidRPr="007450DB">
        <w:rPr>
          <w:color w:val="000000"/>
        </w:rPr>
        <w:t xml:space="preserve"> </w:t>
      </w:r>
      <w:r w:rsidR="00670DD4">
        <w:rPr>
          <w:color w:val="000000"/>
        </w:rPr>
        <w:t xml:space="preserve">or through </w:t>
      </w:r>
      <w:r w:rsidRPr="007450DB">
        <w:rPr>
          <w:color w:val="000000"/>
        </w:rPr>
        <w:t xml:space="preserve">the Grievance Procedure. </w:t>
      </w:r>
      <w:r w:rsidRPr="007450DB">
        <w:rPr>
          <w:color w:val="000000"/>
        </w:rPr>
        <w:lastRenderedPageBreak/>
        <w:t>Likewise concerns arising in regard to workplace relationships should generally be dealt with through the Dignity in the Workplace policy. It is also important to note that this policy does not replace any legal reporting or disclosure requirements. Where statutory reporting requirements and procedures exist, these must be complied with fully.</w:t>
      </w:r>
    </w:p>
    <w:p w14:paraId="4BD164A8" w14:textId="04B780B2" w:rsidR="000351B7" w:rsidRPr="007450DB" w:rsidRDefault="000351B7" w:rsidP="00B039DC">
      <w:pPr>
        <w:tabs>
          <w:tab w:val="left" w:pos="0"/>
        </w:tabs>
        <w:autoSpaceDE w:val="0"/>
        <w:autoSpaceDN w:val="0"/>
        <w:adjustRightInd w:val="0"/>
        <w:spacing w:after="0" w:line="240" w:lineRule="auto"/>
        <w:ind w:left="567"/>
        <w:jc w:val="both"/>
        <w:rPr>
          <w:color w:val="000000"/>
        </w:rPr>
      </w:pPr>
    </w:p>
    <w:bookmarkEnd w:id="2"/>
    <w:p w14:paraId="597F5344" w14:textId="77777777" w:rsidR="000351B7" w:rsidRPr="007450DB" w:rsidRDefault="00DA4986" w:rsidP="00B039DC">
      <w:pPr>
        <w:autoSpaceDE w:val="0"/>
        <w:autoSpaceDN w:val="0"/>
        <w:adjustRightInd w:val="0"/>
        <w:spacing w:after="0" w:line="240" w:lineRule="auto"/>
        <w:ind w:left="567" w:hanging="567"/>
        <w:jc w:val="both"/>
        <w:rPr>
          <w:b/>
          <w:color w:val="000000"/>
        </w:rPr>
      </w:pPr>
      <w:r w:rsidRPr="007450DB">
        <w:rPr>
          <w:b/>
          <w:color w:val="000000"/>
        </w:rPr>
        <w:t>1.6</w:t>
      </w:r>
      <w:r w:rsidRPr="007450DB">
        <w:rPr>
          <w:b/>
          <w:color w:val="000000"/>
        </w:rPr>
        <w:tab/>
      </w:r>
      <w:r w:rsidR="000351B7" w:rsidRPr="007450DB">
        <w:rPr>
          <w:b/>
          <w:color w:val="000000"/>
        </w:rPr>
        <w:t>Safeguards and Penalisation</w:t>
      </w:r>
    </w:p>
    <w:p w14:paraId="04AA39CA" w14:textId="77777777" w:rsidR="000351B7" w:rsidRPr="007450DB" w:rsidRDefault="000351B7" w:rsidP="00B039DC">
      <w:pPr>
        <w:tabs>
          <w:tab w:val="left" w:pos="0"/>
        </w:tabs>
        <w:autoSpaceDE w:val="0"/>
        <w:autoSpaceDN w:val="0"/>
        <w:adjustRightInd w:val="0"/>
        <w:spacing w:after="0" w:line="240" w:lineRule="auto"/>
        <w:ind w:left="567"/>
        <w:jc w:val="both"/>
        <w:rPr>
          <w:color w:val="000000"/>
        </w:rPr>
      </w:pPr>
      <w:r w:rsidRPr="007450DB">
        <w:rPr>
          <w:color w:val="000000"/>
        </w:rPr>
        <w:t>A worker who makes a disclosure and has a reasonable belief of wrongdoing will not be penalised by th</w:t>
      </w:r>
      <w:r w:rsidR="00B039DC" w:rsidRPr="007450DB">
        <w:rPr>
          <w:color w:val="000000"/>
        </w:rPr>
        <w:t>e Institute</w:t>
      </w:r>
      <w:r w:rsidRPr="007450DB">
        <w:rPr>
          <w:color w:val="000000"/>
        </w:rPr>
        <w:t>, even if the concerns or disclosure turn out to be unfounded.</w:t>
      </w:r>
      <w:r w:rsidR="00E213C4" w:rsidRPr="007450DB">
        <w:rPr>
          <w:color w:val="000000"/>
        </w:rPr>
        <w:t xml:space="preserve"> </w:t>
      </w:r>
      <w:r w:rsidRPr="007450DB">
        <w:rPr>
          <w:color w:val="000000"/>
        </w:rPr>
        <w:t>Workers who penalise or retaliate against those who have raised concerns under this policy will be subject to disciplinary action.</w:t>
      </w:r>
    </w:p>
    <w:p w14:paraId="1177A4F2" w14:textId="77777777" w:rsidR="000351B7" w:rsidRPr="007450DB" w:rsidRDefault="000351B7" w:rsidP="00B039DC">
      <w:pPr>
        <w:tabs>
          <w:tab w:val="left" w:pos="0"/>
        </w:tabs>
        <w:autoSpaceDE w:val="0"/>
        <w:autoSpaceDN w:val="0"/>
        <w:adjustRightInd w:val="0"/>
        <w:spacing w:after="0" w:line="240" w:lineRule="auto"/>
        <w:ind w:left="567"/>
        <w:jc w:val="both"/>
        <w:rPr>
          <w:color w:val="000000"/>
        </w:rPr>
      </w:pPr>
      <w:r w:rsidRPr="007450DB">
        <w:rPr>
          <w:color w:val="000000"/>
        </w:rPr>
        <w:t>Workers are not expected to prove the truth of an allegation. However</w:t>
      </w:r>
      <w:r w:rsidR="008D673A" w:rsidRPr="007450DB">
        <w:rPr>
          <w:color w:val="000000"/>
        </w:rPr>
        <w:t>,</w:t>
      </w:r>
      <w:r w:rsidRPr="007450DB">
        <w:rPr>
          <w:color w:val="000000"/>
        </w:rPr>
        <w:t xml:space="preserve"> they must have a reasonable belief that there are grounds for their concern. It should be noted that appropriate disciplinary action may be taken against any worker who is found to have raised a concern or </w:t>
      </w:r>
      <w:r w:rsidR="006468A3" w:rsidRPr="007450DB">
        <w:rPr>
          <w:color w:val="000000"/>
        </w:rPr>
        <w:t xml:space="preserve">made </w:t>
      </w:r>
      <w:r w:rsidRPr="007450DB">
        <w:rPr>
          <w:color w:val="000000"/>
        </w:rPr>
        <w:t>a disclosure with malicious intent.</w:t>
      </w:r>
    </w:p>
    <w:p w14:paraId="35FF91FC" w14:textId="77777777" w:rsidR="000351B7" w:rsidRPr="007450DB" w:rsidRDefault="000351B7" w:rsidP="00B039DC">
      <w:pPr>
        <w:tabs>
          <w:tab w:val="left" w:pos="0"/>
        </w:tabs>
        <w:autoSpaceDE w:val="0"/>
        <w:autoSpaceDN w:val="0"/>
        <w:adjustRightInd w:val="0"/>
        <w:spacing w:after="0" w:line="240" w:lineRule="auto"/>
        <w:ind w:left="567" w:hanging="567"/>
        <w:jc w:val="both"/>
        <w:rPr>
          <w:color w:val="000000"/>
        </w:rPr>
      </w:pPr>
    </w:p>
    <w:p w14:paraId="2890419F" w14:textId="77777777" w:rsidR="000351B7" w:rsidRPr="007450DB" w:rsidRDefault="009640FC" w:rsidP="00B039DC">
      <w:pPr>
        <w:autoSpaceDE w:val="0"/>
        <w:autoSpaceDN w:val="0"/>
        <w:adjustRightInd w:val="0"/>
        <w:spacing w:after="0" w:line="240" w:lineRule="auto"/>
        <w:ind w:left="567" w:hanging="567"/>
        <w:jc w:val="both"/>
        <w:rPr>
          <w:b/>
          <w:color w:val="000000"/>
        </w:rPr>
      </w:pPr>
      <w:r w:rsidRPr="007450DB">
        <w:rPr>
          <w:b/>
          <w:color w:val="000000"/>
        </w:rPr>
        <w:t>1.7</w:t>
      </w:r>
      <w:r w:rsidRPr="007450DB">
        <w:rPr>
          <w:b/>
          <w:color w:val="000000"/>
        </w:rPr>
        <w:tab/>
      </w:r>
      <w:r w:rsidR="000351B7" w:rsidRPr="007450DB">
        <w:rPr>
          <w:b/>
          <w:color w:val="000000"/>
        </w:rPr>
        <w:t>Confidentiality</w:t>
      </w:r>
    </w:p>
    <w:p w14:paraId="413238C5" w14:textId="7B8169E8" w:rsidR="000351B7" w:rsidRPr="005E3EDB" w:rsidRDefault="00B039DC" w:rsidP="00B039DC">
      <w:pPr>
        <w:tabs>
          <w:tab w:val="left" w:pos="0"/>
        </w:tabs>
        <w:autoSpaceDE w:val="0"/>
        <w:autoSpaceDN w:val="0"/>
        <w:adjustRightInd w:val="0"/>
        <w:spacing w:after="0" w:line="240" w:lineRule="auto"/>
        <w:ind w:left="567"/>
        <w:jc w:val="both"/>
        <w:rPr>
          <w:color w:val="000000"/>
        </w:rPr>
      </w:pPr>
      <w:r w:rsidRPr="007450DB">
        <w:rPr>
          <w:color w:val="000000" w:themeColor="text1"/>
        </w:rPr>
        <w:t>The Institute</w:t>
      </w:r>
      <w:r w:rsidR="000351B7" w:rsidRPr="007450DB">
        <w:rPr>
          <w:color w:val="000000" w:themeColor="text1"/>
        </w:rPr>
        <w:t xml:space="preserve"> is committed to protecting the identity of the worker raising a concern and </w:t>
      </w:r>
      <w:r w:rsidR="00C343D7" w:rsidRPr="007450DB">
        <w:rPr>
          <w:color w:val="000000" w:themeColor="text1"/>
        </w:rPr>
        <w:t>to ensuring</w:t>
      </w:r>
      <w:r w:rsidR="000351B7" w:rsidRPr="007450DB">
        <w:rPr>
          <w:color w:val="000000" w:themeColor="text1"/>
        </w:rPr>
        <w:t xml:space="preserve"> that disclosures are treated in confidence. The focus will be on the wrongdoing rather than </w:t>
      </w:r>
      <w:r w:rsidR="008C7DD2" w:rsidRPr="007450DB">
        <w:rPr>
          <w:color w:val="000000" w:themeColor="text1"/>
        </w:rPr>
        <w:t xml:space="preserve">on </w:t>
      </w:r>
      <w:r w:rsidR="000351B7" w:rsidRPr="007450DB">
        <w:rPr>
          <w:color w:val="000000" w:themeColor="text1"/>
        </w:rPr>
        <w:t>the person making the disclosure.</w:t>
      </w:r>
      <w:r w:rsidR="00E213C4" w:rsidRPr="007450DB">
        <w:rPr>
          <w:color w:val="000000" w:themeColor="text1"/>
        </w:rPr>
        <w:t xml:space="preserve"> </w:t>
      </w:r>
      <w:r w:rsidR="000351B7" w:rsidRPr="007450DB">
        <w:rPr>
          <w:color w:val="000000" w:themeColor="text1"/>
        </w:rPr>
        <w:t>However</w:t>
      </w:r>
      <w:r w:rsidR="00B03E00" w:rsidRPr="007450DB">
        <w:rPr>
          <w:color w:val="000000" w:themeColor="text1"/>
        </w:rPr>
        <w:t>,</w:t>
      </w:r>
      <w:r w:rsidR="000351B7" w:rsidRPr="007450DB">
        <w:rPr>
          <w:color w:val="000000" w:themeColor="text1"/>
        </w:rPr>
        <w:t xml:space="preserve"> there are circumstances, as outlined in the </w:t>
      </w:r>
      <w:r w:rsidR="000E610E" w:rsidRPr="007450DB">
        <w:rPr>
          <w:color w:val="000000" w:themeColor="text1"/>
        </w:rPr>
        <w:t xml:space="preserve">Protected Disclosures </w:t>
      </w:r>
      <w:r w:rsidR="000351B7" w:rsidRPr="007450DB">
        <w:rPr>
          <w:color w:val="000000" w:themeColor="text1"/>
        </w:rPr>
        <w:t>Act</w:t>
      </w:r>
      <w:r w:rsidR="00B03E00" w:rsidRPr="007450DB">
        <w:rPr>
          <w:color w:val="000000" w:themeColor="text1"/>
        </w:rPr>
        <w:t xml:space="preserve"> 2014 (Ireland’s </w:t>
      </w:r>
      <w:r w:rsidR="00C343D7" w:rsidRPr="007450DB">
        <w:rPr>
          <w:color w:val="000000" w:themeColor="text1"/>
        </w:rPr>
        <w:t>whistleblowing</w:t>
      </w:r>
      <w:r w:rsidR="00B03E00" w:rsidRPr="007450DB">
        <w:rPr>
          <w:color w:val="000000" w:themeColor="text1"/>
        </w:rPr>
        <w:t xml:space="preserve"> legislation)</w:t>
      </w:r>
      <w:r w:rsidR="000351B7" w:rsidRPr="007450DB">
        <w:rPr>
          <w:color w:val="000000" w:themeColor="text1"/>
        </w:rPr>
        <w:t xml:space="preserve">, </w:t>
      </w:r>
      <w:r w:rsidR="000351B7" w:rsidRPr="00BC75CE">
        <w:rPr>
          <w:color w:val="000000" w:themeColor="text1"/>
        </w:rPr>
        <w:t>where confidentiality cannot be maintained</w:t>
      </w:r>
      <w:r w:rsidR="00B03E00" w:rsidRPr="00BC75CE">
        <w:rPr>
          <w:color w:val="000000" w:themeColor="text1"/>
        </w:rPr>
        <w:t xml:space="preserve">, </w:t>
      </w:r>
      <w:r w:rsidR="000351B7" w:rsidRPr="00BC75CE">
        <w:rPr>
          <w:color w:val="000000" w:themeColor="text1"/>
        </w:rPr>
        <w:t>particularly in a situation where the worker is</w:t>
      </w:r>
      <w:r w:rsidR="06502931" w:rsidRPr="00BC75CE">
        <w:rPr>
          <w:color w:val="000000" w:themeColor="text1"/>
        </w:rPr>
        <w:t xml:space="preserve"> </w:t>
      </w:r>
      <w:r w:rsidR="000351B7" w:rsidRPr="00BC75CE">
        <w:rPr>
          <w:color w:val="000000" w:themeColor="text1"/>
        </w:rPr>
        <w:t>participat</w:t>
      </w:r>
      <w:r w:rsidR="73DA6D89" w:rsidRPr="00BC75CE">
        <w:rPr>
          <w:color w:val="000000" w:themeColor="text1"/>
        </w:rPr>
        <w:t>ing</w:t>
      </w:r>
      <w:r w:rsidR="000351B7" w:rsidRPr="00BC75CE">
        <w:rPr>
          <w:color w:val="000000" w:themeColor="text1"/>
        </w:rPr>
        <w:t xml:space="preserve"> in an investigation into the matter being disclosed. Should such a situation arise, </w:t>
      </w:r>
      <w:r w:rsidR="008C7DD2" w:rsidRPr="00BC75CE">
        <w:rPr>
          <w:color w:val="000000" w:themeColor="text1"/>
        </w:rPr>
        <w:t>the Institute</w:t>
      </w:r>
      <w:r w:rsidR="00C343D7" w:rsidRPr="00BC75CE">
        <w:rPr>
          <w:color w:val="000000" w:themeColor="text1"/>
        </w:rPr>
        <w:t xml:space="preserve"> </w:t>
      </w:r>
      <w:r w:rsidR="000351B7" w:rsidRPr="00BC75CE">
        <w:rPr>
          <w:color w:val="000000" w:themeColor="text1"/>
        </w:rPr>
        <w:t>will make every effort to inform the worker that his/her identity may be disclosed.</w:t>
      </w:r>
    </w:p>
    <w:p w14:paraId="3EB8A666" w14:textId="77777777" w:rsidR="000351B7" w:rsidRPr="005E3EDB" w:rsidRDefault="000351B7" w:rsidP="00B039DC">
      <w:pPr>
        <w:tabs>
          <w:tab w:val="left" w:pos="0"/>
        </w:tabs>
        <w:autoSpaceDE w:val="0"/>
        <w:autoSpaceDN w:val="0"/>
        <w:adjustRightInd w:val="0"/>
        <w:spacing w:after="0" w:line="240" w:lineRule="auto"/>
        <w:ind w:left="567" w:hanging="567"/>
        <w:jc w:val="both"/>
        <w:rPr>
          <w:color w:val="000000"/>
        </w:rPr>
      </w:pPr>
    </w:p>
    <w:p w14:paraId="4CD45FCF" w14:textId="77777777" w:rsidR="004F22D3" w:rsidRPr="005E3EDB" w:rsidRDefault="009640FC" w:rsidP="00B039DC">
      <w:pPr>
        <w:autoSpaceDE w:val="0"/>
        <w:autoSpaceDN w:val="0"/>
        <w:adjustRightInd w:val="0"/>
        <w:spacing w:after="0" w:line="240" w:lineRule="auto"/>
        <w:ind w:left="567" w:hanging="567"/>
        <w:jc w:val="both"/>
        <w:rPr>
          <w:b/>
          <w:color w:val="000000"/>
        </w:rPr>
      </w:pPr>
      <w:r w:rsidRPr="005E3EDB">
        <w:rPr>
          <w:b/>
          <w:color w:val="000000"/>
        </w:rPr>
        <w:t>1.8</w:t>
      </w:r>
      <w:r w:rsidRPr="005E3EDB">
        <w:rPr>
          <w:b/>
          <w:color w:val="000000"/>
        </w:rPr>
        <w:tab/>
      </w:r>
      <w:r w:rsidR="004F22D3" w:rsidRPr="005E3EDB">
        <w:rPr>
          <w:b/>
          <w:color w:val="000000"/>
        </w:rPr>
        <w:t>Raising a Concern Anonymously</w:t>
      </w:r>
    </w:p>
    <w:p w14:paraId="0A6C705A" w14:textId="3775EF98" w:rsidR="004F22D3" w:rsidRPr="007450DB" w:rsidRDefault="004F22D3" w:rsidP="00B039DC">
      <w:pPr>
        <w:tabs>
          <w:tab w:val="left" w:pos="0"/>
        </w:tabs>
        <w:autoSpaceDE w:val="0"/>
        <w:autoSpaceDN w:val="0"/>
        <w:adjustRightInd w:val="0"/>
        <w:spacing w:after="0" w:line="240" w:lineRule="auto"/>
        <w:ind w:left="567"/>
        <w:jc w:val="both"/>
        <w:rPr>
          <w:color w:val="000000"/>
        </w:rPr>
      </w:pPr>
      <w:r w:rsidRPr="007450DB">
        <w:rPr>
          <w:color w:val="000000"/>
        </w:rPr>
        <w:t>A concern may be raised anonymously. However</w:t>
      </w:r>
      <w:r w:rsidR="008D673A" w:rsidRPr="007450DB">
        <w:rPr>
          <w:color w:val="000000"/>
        </w:rPr>
        <w:t>,</w:t>
      </w:r>
      <w:r w:rsidRPr="007450DB">
        <w:rPr>
          <w:color w:val="000000"/>
        </w:rPr>
        <w:t xml:space="preserve"> on a practical level it may be difficult to investigate such a concern. </w:t>
      </w:r>
      <w:r w:rsidR="00E80317" w:rsidRPr="007450DB">
        <w:rPr>
          <w:color w:val="000000"/>
        </w:rPr>
        <w:t>Workers are encouraged</w:t>
      </w:r>
      <w:r w:rsidRPr="007450DB">
        <w:rPr>
          <w:color w:val="000000"/>
        </w:rPr>
        <w:t xml:space="preserve"> to put their names to allegations, with </w:t>
      </w:r>
      <w:r w:rsidR="00E80317" w:rsidRPr="007450DB">
        <w:rPr>
          <w:color w:val="000000"/>
        </w:rPr>
        <w:t xml:space="preserve">the </w:t>
      </w:r>
      <w:r w:rsidRPr="007450DB">
        <w:rPr>
          <w:color w:val="000000"/>
        </w:rPr>
        <w:t xml:space="preserve">assurance of confidentiality where possible, in order to facilitate appropriate follow-up. This will make it easier for </w:t>
      </w:r>
      <w:r w:rsidR="00E80317" w:rsidRPr="007450DB">
        <w:rPr>
          <w:color w:val="000000"/>
        </w:rPr>
        <w:t xml:space="preserve">the Institute </w:t>
      </w:r>
      <w:r w:rsidRPr="007450DB">
        <w:rPr>
          <w:color w:val="000000"/>
        </w:rPr>
        <w:t>to assess the disclosure and take appropriate action</w:t>
      </w:r>
      <w:r w:rsidR="00E80317" w:rsidRPr="007450DB">
        <w:rPr>
          <w:color w:val="000000"/>
        </w:rPr>
        <w:t>,</w:t>
      </w:r>
      <w:r w:rsidRPr="007450DB">
        <w:rPr>
          <w:color w:val="000000"/>
        </w:rPr>
        <w:t xml:space="preserve"> including an investigation if necessary.</w:t>
      </w:r>
    </w:p>
    <w:p w14:paraId="7D1EF29A" w14:textId="77777777" w:rsidR="004F22D3" w:rsidRPr="007450DB" w:rsidRDefault="004F22D3" w:rsidP="00B039DC">
      <w:pPr>
        <w:tabs>
          <w:tab w:val="left" w:pos="0"/>
        </w:tabs>
        <w:autoSpaceDE w:val="0"/>
        <w:autoSpaceDN w:val="0"/>
        <w:adjustRightInd w:val="0"/>
        <w:spacing w:after="0" w:line="240" w:lineRule="auto"/>
        <w:ind w:left="567" w:hanging="567"/>
        <w:jc w:val="both"/>
        <w:rPr>
          <w:color w:val="000000"/>
        </w:rPr>
      </w:pPr>
    </w:p>
    <w:p w14:paraId="274DE9D8" w14:textId="77777777" w:rsidR="00A81171" w:rsidRPr="007450DB" w:rsidRDefault="009640FC" w:rsidP="00B039DC">
      <w:pPr>
        <w:tabs>
          <w:tab w:val="left" w:pos="0"/>
        </w:tabs>
        <w:autoSpaceDE w:val="0"/>
        <w:autoSpaceDN w:val="0"/>
        <w:adjustRightInd w:val="0"/>
        <w:spacing w:after="0" w:line="240" w:lineRule="auto"/>
        <w:ind w:left="567" w:hanging="567"/>
        <w:jc w:val="both"/>
        <w:rPr>
          <w:b/>
          <w:color w:val="000000"/>
        </w:rPr>
      </w:pPr>
      <w:r w:rsidRPr="007450DB">
        <w:rPr>
          <w:b/>
          <w:color w:val="000000"/>
        </w:rPr>
        <w:t>1.9</w:t>
      </w:r>
      <w:r w:rsidRPr="007450DB">
        <w:rPr>
          <w:b/>
          <w:color w:val="000000"/>
        </w:rPr>
        <w:tab/>
      </w:r>
      <w:r w:rsidR="00A81171" w:rsidRPr="007450DB">
        <w:rPr>
          <w:b/>
          <w:color w:val="000000"/>
        </w:rPr>
        <w:t>How to Raise a Concern</w:t>
      </w:r>
    </w:p>
    <w:p w14:paraId="09825290" w14:textId="1C4C32F3" w:rsidR="00E80317" w:rsidRPr="007450DB" w:rsidRDefault="00AB54A7" w:rsidP="00E80317">
      <w:pPr>
        <w:autoSpaceDE w:val="0"/>
        <w:autoSpaceDN w:val="0"/>
        <w:adjustRightInd w:val="0"/>
        <w:spacing w:after="0" w:line="240" w:lineRule="auto"/>
        <w:ind w:left="567"/>
        <w:jc w:val="both"/>
        <w:rPr>
          <w:color w:val="000000"/>
        </w:rPr>
      </w:pPr>
      <w:r w:rsidRPr="007450DB">
        <w:rPr>
          <w:color w:val="000000"/>
        </w:rPr>
        <w:t xml:space="preserve">The first avenue is internal and disclosures for the Institute can be made orally or in writing </w:t>
      </w:r>
      <w:r w:rsidR="00B039DC" w:rsidRPr="007450DB">
        <w:rPr>
          <w:color w:val="000000"/>
        </w:rPr>
        <w:t>directly to the Institute’s Audit &amp; Risk Committee</w:t>
      </w:r>
      <w:r w:rsidR="00E80317" w:rsidRPr="007450DB">
        <w:rPr>
          <w:color w:val="000000"/>
        </w:rPr>
        <w:t xml:space="preserve"> (a committee of the Governing Body)</w:t>
      </w:r>
      <w:r w:rsidR="00B039DC" w:rsidRPr="007450DB">
        <w:rPr>
          <w:color w:val="000000"/>
        </w:rPr>
        <w:t xml:space="preserve"> via its Chairperson</w:t>
      </w:r>
      <w:r w:rsidR="00A367FA" w:rsidRPr="007450DB">
        <w:rPr>
          <w:color w:val="000000"/>
        </w:rPr>
        <w:t>;</w:t>
      </w:r>
      <w:r w:rsidR="00E80317" w:rsidRPr="007450DB">
        <w:rPr>
          <w:color w:val="000000"/>
        </w:rPr>
        <w:t xml:space="preserve"> </w:t>
      </w:r>
    </w:p>
    <w:p w14:paraId="2584BDBE" w14:textId="7122E586" w:rsidR="00376F9D" w:rsidRPr="007450DB" w:rsidRDefault="00C343D7" w:rsidP="00376F9D">
      <w:pPr>
        <w:tabs>
          <w:tab w:val="left" w:pos="567"/>
        </w:tabs>
        <w:autoSpaceDE w:val="0"/>
        <w:autoSpaceDN w:val="0"/>
        <w:adjustRightInd w:val="0"/>
        <w:spacing w:after="0" w:line="240" w:lineRule="auto"/>
        <w:ind w:left="567" w:hanging="567"/>
        <w:jc w:val="both"/>
        <w:rPr>
          <w:color w:val="000000"/>
        </w:rPr>
      </w:pPr>
      <w:r w:rsidRPr="007450DB">
        <w:rPr>
          <w:color w:val="000000"/>
        </w:rPr>
        <w:tab/>
      </w:r>
      <w:r w:rsidR="00B039DC" w:rsidRPr="007450DB">
        <w:rPr>
          <w:color w:val="000000"/>
        </w:rPr>
        <w:t xml:space="preserve">or </w:t>
      </w:r>
      <w:r w:rsidR="00AB54A7" w:rsidRPr="007450DB">
        <w:rPr>
          <w:color w:val="000000"/>
        </w:rPr>
        <w:t xml:space="preserve">to </w:t>
      </w:r>
      <w:r w:rsidR="00E80317" w:rsidRPr="007450DB">
        <w:rPr>
          <w:color w:val="000000"/>
        </w:rPr>
        <w:t xml:space="preserve">the worker’s </w:t>
      </w:r>
      <w:r w:rsidR="00AB54A7" w:rsidRPr="007450DB">
        <w:rPr>
          <w:color w:val="000000"/>
        </w:rPr>
        <w:t>line manager</w:t>
      </w:r>
      <w:r w:rsidR="00E80317" w:rsidRPr="007450DB">
        <w:rPr>
          <w:color w:val="000000"/>
        </w:rPr>
        <w:t>;</w:t>
      </w:r>
      <w:r w:rsidR="00AB54A7" w:rsidRPr="007450DB">
        <w:rPr>
          <w:color w:val="000000"/>
        </w:rPr>
        <w:t xml:space="preserve"> or </w:t>
      </w:r>
      <w:r w:rsidR="00E80317" w:rsidRPr="007450DB">
        <w:rPr>
          <w:color w:val="000000"/>
        </w:rPr>
        <w:t xml:space="preserve">to </w:t>
      </w:r>
      <w:r w:rsidR="00AB54A7" w:rsidRPr="007450DB">
        <w:t>the Vice President</w:t>
      </w:r>
      <w:r w:rsidR="00A367FA" w:rsidRPr="007450DB">
        <w:t xml:space="preserve"> (VP)</w:t>
      </w:r>
      <w:r w:rsidR="00AB54A7" w:rsidRPr="007450DB">
        <w:t xml:space="preserve"> for Corporate Affairs</w:t>
      </w:r>
      <w:r w:rsidRPr="007450DB">
        <w:t xml:space="preserve"> &amp; Finance</w:t>
      </w:r>
      <w:r w:rsidR="00AB54A7" w:rsidRPr="007450DB">
        <w:rPr>
          <w:color w:val="000000"/>
        </w:rPr>
        <w:t xml:space="preserve">. </w:t>
      </w:r>
      <w:r w:rsidR="00376F9D" w:rsidRPr="007450DB">
        <w:rPr>
          <w:lang w:val="en-GB"/>
        </w:rPr>
        <w:t xml:space="preserve">Where a disclosure has been made to the </w:t>
      </w:r>
      <w:bookmarkStart w:id="3" w:name="_Hlk59554291"/>
      <w:r w:rsidR="00376F9D" w:rsidRPr="007450DB">
        <w:rPr>
          <w:lang w:val="en-GB"/>
        </w:rPr>
        <w:t xml:space="preserve">VP Corporate Affairs &amp; Finance </w:t>
      </w:r>
      <w:bookmarkEnd w:id="3"/>
      <w:r w:rsidR="00376F9D" w:rsidRPr="007450DB">
        <w:rPr>
          <w:lang w:val="en-GB"/>
        </w:rPr>
        <w:t xml:space="preserve">and/or the line manager, the disclosure is passed to the Chair of the </w:t>
      </w:r>
      <w:r w:rsidR="00A367FA" w:rsidRPr="007450DB">
        <w:rPr>
          <w:color w:val="000000"/>
        </w:rPr>
        <w:t>Audit &amp; Risk Committee</w:t>
      </w:r>
      <w:r w:rsidR="00376F9D" w:rsidRPr="007450DB">
        <w:rPr>
          <w:lang w:val="en-GB"/>
        </w:rPr>
        <w:t xml:space="preserve"> for action.</w:t>
      </w:r>
      <w:r w:rsidR="00AA70CB" w:rsidRPr="007450DB">
        <w:rPr>
          <w:rStyle w:val="FootnoteReference"/>
          <w:lang w:val="en-GB"/>
        </w:rPr>
        <w:footnoteReference w:id="2"/>
      </w:r>
    </w:p>
    <w:p w14:paraId="7310CC85" w14:textId="706FEE00" w:rsidR="00AB54A7" w:rsidRPr="00DF5EE8" w:rsidRDefault="00AB54A7" w:rsidP="00B039DC">
      <w:pPr>
        <w:autoSpaceDE w:val="0"/>
        <w:autoSpaceDN w:val="0"/>
        <w:adjustRightInd w:val="0"/>
        <w:spacing w:after="0" w:line="240" w:lineRule="auto"/>
        <w:ind w:left="567"/>
        <w:jc w:val="both"/>
        <w:rPr>
          <w:color w:val="000000"/>
        </w:rPr>
      </w:pPr>
    </w:p>
    <w:p w14:paraId="66830E57" w14:textId="6A748044" w:rsidR="00EE108E" w:rsidRPr="00B25580" w:rsidRDefault="00AB54A7" w:rsidP="00B039DC">
      <w:pPr>
        <w:tabs>
          <w:tab w:val="left" w:pos="567"/>
        </w:tabs>
        <w:autoSpaceDE w:val="0"/>
        <w:autoSpaceDN w:val="0"/>
        <w:adjustRightInd w:val="0"/>
        <w:spacing w:after="0" w:line="240" w:lineRule="auto"/>
        <w:ind w:left="567"/>
        <w:jc w:val="both"/>
        <w:rPr>
          <w:color w:val="000000"/>
        </w:rPr>
      </w:pPr>
      <w:r w:rsidRPr="00E469DD">
        <w:rPr>
          <w:color w:val="000000"/>
        </w:rPr>
        <w:t xml:space="preserve">Detailed guidelines on how to make a disclosure can be found in the </w:t>
      </w:r>
      <w:r w:rsidR="00B039DC" w:rsidRPr="00E469DD">
        <w:rPr>
          <w:color w:val="000000"/>
        </w:rPr>
        <w:t>Institute’s</w:t>
      </w:r>
      <w:r w:rsidRPr="00E469DD">
        <w:rPr>
          <w:color w:val="000000"/>
        </w:rPr>
        <w:t xml:space="preserve"> Protected Disclosure </w:t>
      </w:r>
      <w:r w:rsidR="004A5DDB" w:rsidRPr="00F91CBC">
        <w:rPr>
          <w:color w:val="000000"/>
        </w:rPr>
        <w:t xml:space="preserve">(Whistleblowing) Procedure </w:t>
      </w:r>
      <w:r w:rsidRPr="00F91CBC">
        <w:rPr>
          <w:color w:val="000000"/>
        </w:rPr>
        <w:t>(</w:t>
      </w:r>
      <w:r w:rsidR="00E80317" w:rsidRPr="00BF2BD2">
        <w:rPr>
          <w:color w:val="000000"/>
        </w:rPr>
        <w:t xml:space="preserve">See </w:t>
      </w:r>
      <w:r w:rsidR="001649F6" w:rsidRPr="00B25580">
        <w:rPr>
          <w:color w:val="000000"/>
        </w:rPr>
        <w:t>Part II</w:t>
      </w:r>
      <w:r w:rsidRPr="00B25580">
        <w:rPr>
          <w:color w:val="000000"/>
        </w:rPr>
        <w:t>).</w:t>
      </w:r>
    </w:p>
    <w:p w14:paraId="4CC9FB8B" w14:textId="77777777" w:rsidR="00151B28" w:rsidRPr="005E3EDB" w:rsidRDefault="00151B28" w:rsidP="00BA64A4">
      <w:pPr>
        <w:pStyle w:val="Heading1"/>
      </w:pPr>
      <w:bookmarkStart w:id="4" w:name="_Toc57310604"/>
      <w:r w:rsidRPr="005E3EDB">
        <w:t>2</w:t>
      </w:r>
      <w:r w:rsidR="00A81171" w:rsidRPr="005E3EDB">
        <w:t>.</w:t>
      </w:r>
      <w:r w:rsidRPr="005E3EDB">
        <w:tab/>
        <w:t>INTRODUCTION</w:t>
      </w:r>
      <w:bookmarkEnd w:id="4"/>
    </w:p>
    <w:p w14:paraId="7BC3D876" w14:textId="77777777" w:rsidR="00190F89" w:rsidRPr="005E3EDB" w:rsidRDefault="00190F89" w:rsidP="00BA64A4">
      <w:pPr>
        <w:tabs>
          <w:tab w:val="left" w:pos="0"/>
        </w:tabs>
        <w:autoSpaceDE w:val="0"/>
        <w:autoSpaceDN w:val="0"/>
        <w:adjustRightInd w:val="0"/>
        <w:spacing w:after="0" w:line="240" w:lineRule="auto"/>
        <w:jc w:val="both"/>
        <w:rPr>
          <w:color w:val="000000"/>
        </w:rPr>
      </w:pPr>
    </w:p>
    <w:p w14:paraId="23542653" w14:textId="77777777" w:rsidR="00107EA0" w:rsidRPr="007450DB" w:rsidRDefault="00151B28" w:rsidP="00107EA0">
      <w:pPr>
        <w:tabs>
          <w:tab w:val="left" w:pos="567"/>
        </w:tabs>
        <w:autoSpaceDE w:val="0"/>
        <w:autoSpaceDN w:val="0"/>
        <w:adjustRightInd w:val="0"/>
        <w:spacing w:after="0" w:line="240" w:lineRule="auto"/>
        <w:ind w:left="567" w:hanging="567"/>
        <w:jc w:val="both"/>
        <w:rPr>
          <w:color w:val="000000"/>
        </w:rPr>
      </w:pPr>
      <w:r w:rsidRPr="007450DB">
        <w:rPr>
          <w:color w:val="000000"/>
        </w:rPr>
        <w:t>2</w:t>
      </w:r>
      <w:r w:rsidR="00190F89" w:rsidRPr="007450DB">
        <w:rPr>
          <w:color w:val="000000"/>
        </w:rPr>
        <w:t>.1</w:t>
      </w:r>
      <w:r w:rsidR="00190F89" w:rsidRPr="007450DB">
        <w:rPr>
          <w:color w:val="000000"/>
        </w:rPr>
        <w:tab/>
      </w:r>
      <w:r w:rsidR="00B039DC" w:rsidRPr="007450DB">
        <w:rPr>
          <w:color w:val="000000"/>
        </w:rPr>
        <w:t>The Institute</w:t>
      </w:r>
      <w:r w:rsidR="00107EA0" w:rsidRPr="007450DB">
        <w:t xml:space="preserve"> </w:t>
      </w:r>
      <w:r w:rsidR="00107EA0" w:rsidRPr="007450DB">
        <w:rPr>
          <w:color w:val="000000"/>
        </w:rPr>
        <w:t>is committed to the highest possible standards of openness, probity and accountability.  The Institute has put in place a wide range of rules, regulations, procedures and codes of practice to deliver on its commitments and to deter malpractice, abuse and/or wrongdoing.</w:t>
      </w:r>
    </w:p>
    <w:p w14:paraId="6E4EF094" w14:textId="77777777" w:rsidR="00107EA0" w:rsidRPr="007450DB" w:rsidRDefault="00107EA0" w:rsidP="00107EA0">
      <w:pPr>
        <w:autoSpaceDE w:val="0"/>
        <w:autoSpaceDN w:val="0"/>
        <w:adjustRightInd w:val="0"/>
        <w:spacing w:after="0" w:line="240" w:lineRule="auto"/>
        <w:jc w:val="both"/>
        <w:rPr>
          <w:color w:val="000000"/>
        </w:rPr>
      </w:pPr>
    </w:p>
    <w:p w14:paraId="657040F8" w14:textId="77777777" w:rsidR="00107EA0" w:rsidRPr="007450DB" w:rsidRDefault="00151B28" w:rsidP="00107EA0">
      <w:pPr>
        <w:tabs>
          <w:tab w:val="left" w:pos="567"/>
        </w:tabs>
        <w:autoSpaceDE w:val="0"/>
        <w:autoSpaceDN w:val="0"/>
        <w:adjustRightInd w:val="0"/>
        <w:spacing w:after="0" w:line="240" w:lineRule="auto"/>
        <w:ind w:left="567" w:hanging="567"/>
        <w:jc w:val="both"/>
        <w:rPr>
          <w:color w:val="000000"/>
        </w:rPr>
      </w:pPr>
      <w:r w:rsidRPr="007450DB">
        <w:rPr>
          <w:color w:val="000000"/>
        </w:rPr>
        <w:t>2</w:t>
      </w:r>
      <w:r w:rsidR="00107EA0" w:rsidRPr="007450DB">
        <w:rPr>
          <w:color w:val="000000"/>
        </w:rPr>
        <w:t xml:space="preserve">.2 </w:t>
      </w:r>
      <w:r w:rsidR="00107EA0" w:rsidRPr="007450DB">
        <w:rPr>
          <w:color w:val="000000"/>
        </w:rPr>
        <w:tab/>
        <w:t>Malpractice, abuse or wrongdoing will not be tolerated within the Institute or in any activities related to the Institute.  The Institute expects members of the Institute community who have bona fide concerns about such malpractice to come forward and voice those concerns, without fear of reprisal.</w:t>
      </w:r>
    </w:p>
    <w:p w14:paraId="1E7956D1" w14:textId="77777777" w:rsidR="00107EA0" w:rsidRPr="007450DB" w:rsidRDefault="00107EA0" w:rsidP="00107EA0">
      <w:pPr>
        <w:autoSpaceDE w:val="0"/>
        <w:autoSpaceDN w:val="0"/>
        <w:adjustRightInd w:val="0"/>
        <w:spacing w:after="0" w:line="240" w:lineRule="auto"/>
        <w:jc w:val="both"/>
        <w:rPr>
          <w:color w:val="000000"/>
        </w:rPr>
      </w:pPr>
    </w:p>
    <w:p w14:paraId="300458E8" w14:textId="77777777" w:rsidR="00107EA0" w:rsidRPr="007450DB" w:rsidRDefault="00151B28">
      <w:pPr>
        <w:tabs>
          <w:tab w:val="left" w:pos="567"/>
        </w:tabs>
        <w:autoSpaceDE w:val="0"/>
        <w:autoSpaceDN w:val="0"/>
        <w:adjustRightInd w:val="0"/>
        <w:spacing w:after="0" w:line="240" w:lineRule="auto"/>
        <w:ind w:left="567" w:hanging="567"/>
        <w:jc w:val="both"/>
        <w:rPr>
          <w:color w:val="000000"/>
        </w:rPr>
      </w:pPr>
      <w:r w:rsidRPr="007450DB">
        <w:rPr>
          <w:color w:val="000000"/>
        </w:rPr>
        <w:t>2</w:t>
      </w:r>
      <w:r w:rsidR="00107EA0" w:rsidRPr="007450DB">
        <w:rPr>
          <w:color w:val="000000"/>
        </w:rPr>
        <w:t xml:space="preserve">.3 </w:t>
      </w:r>
      <w:r w:rsidR="00107EA0" w:rsidRPr="007450DB">
        <w:rPr>
          <w:color w:val="000000"/>
        </w:rPr>
        <w:tab/>
        <w:t xml:space="preserve">This Policy has been introduced by the Institute to enable individuals </w:t>
      </w:r>
      <w:r w:rsidR="00BA64A4" w:rsidRPr="007450DB">
        <w:rPr>
          <w:color w:val="000000"/>
        </w:rPr>
        <w:t xml:space="preserve">to </w:t>
      </w:r>
      <w:r w:rsidRPr="007450DB">
        <w:rPr>
          <w:color w:val="000000"/>
        </w:rPr>
        <w:t>r</w:t>
      </w:r>
      <w:r w:rsidR="00E9516B" w:rsidRPr="007450DB">
        <w:rPr>
          <w:color w:val="000000"/>
        </w:rPr>
        <w:t>aise concerns and disclose information regarding potential wrongdoing that has come to their attention in the course of their work</w:t>
      </w:r>
      <w:r w:rsidR="00BA64A4" w:rsidRPr="007450DB">
        <w:rPr>
          <w:color w:val="000000"/>
        </w:rPr>
        <w:t>,</w:t>
      </w:r>
      <w:r w:rsidR="00E9516B" w:rsidRPr="007450DB">
        <w:rPr>
          <w:color w:val="000000"/>
        </w:rPr>
        <w:t xml:space="preserve"> in the knowledge that they can avail of significant employment and other</w:t>
      </w:r>
      <w:r w:rsidR="002D4007" w:rsidRPr="007450DB">
        <w:rPr>
          <w:color w:val="000000"/>
        </w:rPr>
        <w:t xml:space="preserve"> </w:t>
      </w:r>
      <w:r w:rsidR="00E9516B" w:rsidRPr="007450DB">
        <w:rPr>
          <w:color w:val="000000"/>
        </w:rPr>
        <w:t xml:space="preserve">protections if they are penalised by their employer or </w:t>
      </w:r>
      <w:r w:rsidR="00E9516B" w:rsidRPr="007450DB">
        <w:rPr>
          <w:color w:val="000000"/>
        </w:rPr>
        <w:lastRenderedPageBreak/>
        <w:t>suffer any detriment for doing so.</w:t>
      </w:r>
      <w:r w:rsidR="002D4007" w:rsidRPr="007450DB">
        <w:rPr>
          <w:color w:val="000000"/>
        </w:rPr>
        <w:t xml:space="preserve"> D</w:t>
      </w:r>
      <w:r w:rsidR="00107EA0" w:rsidRPr="007450DB">
        <w:rPr>
          <w:color w:val="000000"/>
        </w:rPr>
        <w:t xml:space="preserve">isclosures about malpractice, abuse or wrongdoing </w:t>
      </w:r>
      <w:r w:rsidR="002D4007" w:rsidRPr="007450DB">
        <w:rPr>
          <w:color w:val="000000"/>
        </w:rPr>
        <w:t xml:space="preserve">can be made </w:t>
      </w:r>
      <w:r w:rsidR="00107EA0" w:rsidRPr="007450DB">
        <w:rPr>
          <w:color w:val="000000"/>
        </w:rPr>
        <w:t>at an early stage and in the appropriate manner, without fear of victimization, subsequent discrimination or disadvantage. The Policy is intended to enable individuals to raise genuine concerns through the appropriate channel.</w:t>
      </w:r>
    </w:p>
    <w:p w14:paraId="31D392F9" w14:textId="77777777" w:rsidR="00107EA0" w:rsidRPr="007450DB" w:rsidRDefault="00107EA0" w:rsidP="00107EA0">
      <w:pPr>
        <w:tabs>
          <w:tab w:val="left" w:pos="567"/>
        </w:tabs>
        <w:autoSpaceDE w:val="0"/>
        <w:autoSpaceDN w:val="0"/>
        <w:adjustRightInd w:val="0"/>
        <w:spacing w:after="0" w:line="240" w:lineRule="auto"/>
        <w:ind w:left="567" w:hanging="567"/>
        <w:jc w:val="both"/>
      </w:pPr>
    </w:p>
    <w:p w14:paraId="61230850" w14:textId="045B4CA8" w:rsidR="00646149" w:rsidRPr="006F1D57" w:rsidRDefault="00151B28" w:rsidP="00646149">
      <w:pPr>
        <w:tabs>
          <w:tab w:val="left" w:pos="0"/>
        </w:tabs>
        <w:autoSpaceDE w:val="0"/>
        <w:autoSpaceDN w:val="0"/>
        <w:adjustRightInd w:val="0"/>
        <w:spacing w:after="0" w:line="240" w:lineRule="auto"/>
        <w:ind w:left="567" w:hanging="567"/>
        <w:jc w:val="both"/>
        <w:rPr>
          <w:color w:val="000000"/>
        </w:rPr>
      </w:pPr>
      <w:r w:rsidRPr="007450DB">
        <w:t>2</w:t>
      </w:r>
      <w:r w:rsidR="00107EA0" w:rsidRPr="007450DB">
        <w:t>.4</w:t>
      </w:r>
      <w:bookmarkStart w:id="5" w:name="_Hlk56184216"/>
      <w:r w:rsidR="00646149" w:rsidRPr="007450DB">
        <w:tab/>
      </w:r>
      <w:r w:rsidR="00107EA0" w:rsidRPr="007450DB">
        <w:t>This Policy</w:t>
      </w:r>
      <w:r w:rsidR="00107EA0" w:rsidRPr="007450DB">
        <w:rPr>
          <w:rFonts w:eastAsia="Times New Roman"/>
        </w:rPr>
        <w:t xml:space="preserve"> does not address all possible situations that may arise but is intended to provide guidance on the procedure to make </w:t>
      </w:r>
      <w:r w:rsidR="008B4BB3" w:rsidRPr="007450DB">
        <w:rPr>
          <w:rFonts w:eastAsia="Times New Roman"/>
        </w:rPr>
        <w:t xml:space="preserve">protected </w:t>
      </w:r>
      <w:r w:rsidR="00107EA0" w:rsidRPr="007450DB">
        <w:rPr>
          <w:rFonts w:eastAsia="Times New Roman"/>
        </w:rPr>
        <w:t>disclosures under the Protected Disclosures Act 2014</w:t>
      </w:r>
      <w:r w:rsidR="008E6E4F" w:rsidRPr="007450DB">
        <w:rPr>
          <w:rFonts w:eastAsia="Times New Roman"/>
        </w:rPr>
        <w:t xml:space="preserve"> (the Act)</w:t>
      </w:r>
      <w:r w:rsidR="00107EA0" w:rsidRPr="007450DB">
        <w:rPr>
          <w:rFonts w:eastAsia="Times New Roman"/>
        </w:rPr>
        <w:t>.</w:t>
      </w:r>
      <w:r w:rsidR="00646149" w:rsidRPr="006F1D57">
        <w:t xml:space="preserve"> This policy is not intended for normal day to day reporting</w:t>
      </w:r>
      <w:r w:rsidR="002B402A">
        <w:t xml:space="preserve"> in the workplace</w:t>
      </w:r>
      <w:r w:rsidR="00646149" w:rsidRPr="006F1D57">
        <w:t>.</w:t>
      </w:r>
    </w:p>
    <w:p w14:paraId="4D812E1E" w14:textId="77777777" w:rsidR="00C343D7" w:rsidRPr="007450DB" w:rsidRDefault="00C343D7" w:rsidP="00E92B06">
      <w:pPr>
        <w:tabs>
          <w:tab w:val="left" w:pos="567"/>
        </w:tabs>
        <w:autoSpaceDE w:val="0"/>
        <w:autoSpaceDN w:val="0"/>
        <w:adjustRightInd w:val="0"/>
        <w:spacing w:after="0" w:line="240" w:lineRule="auto"/>
        <w:jc w:val="both"/>
        <w:rPr>
          <w:rFonts w:eastAsia="Times New Roman"/>
        </w:rPr>
      </w:pPr>
    </w:p>
    <w:p w14:paraId="14750183" w14:textId="77777777" w:rsidR="00107EA0" w:rsidRPr="00B716F5" w:rsidRDefault="00151B28" w:rsidP="00BA64A4">
      <w:pPr>
        <w:pStyle w:val="Heading1"/>
      </w:pPr>
      <w:bookmarkStart w:id="6" w:name="_Toc400981397"/>
      <w:bookmarkStart w:id="7" w:name="_Toc57310605"/>
      <w:bookmarkEnd w:id="5"/>
      <w:r w:rsidRPr="00DF5EE8">
        <w:t>3</w:t>
      </w:r>
      <w:r w:rsidR="00107EA0" w:rsidRPr="00B716F5">
        <w:t xml:space="preserve">. </w:t>
      </w:r>
      <w:r w:rsidR="00107EA0" w:rsidRPr="00B716F5">
        <w:tab/>
        <w:t>SCOPE</w:t>
      </w:r>
      <w:bookmarkEnd w:id="6"/>
      <w:bookmarkEnd w:id="7"/>
    </w:p>
    <w:p w14:paraId="67C7B9A2" w14:textId="77777777" w:rsidR="00107EA0" w:rsidRPr="00E469DD" w:rsidRDefault="00107EA0" w:rsidP="00107EA0">
      <w:pPr>
        <w:tabs>
          <w:tab w:val="left" w:pos="567"/>
        </w:tabs>
        <w:autoSpaceDE w:val="0"/>
        <w:autoSpaceDN w:val="0"/>
        <w:adjustRightInd w:val="0"/>
        <w:spacing w:after="0" w:line="240" w:lineRule="auto"/>
        <w:ind w:left="567" w:hanging="567"/>
        <w:jc w:val="both"/>
        <w:rPr>
          <w:color w:val="000000"/>
        </w:rPr>
      </w:pPr>
    </w:p>
    <w:p w14:paraId="74295AC8" w14:textId="260D65B2" w:rsidR="00107EA0" w:rsidRPr="005E3EDB" w:rsidRDefault="00151B28" w:rsidP="00107EA0">
      <w:pPr>
        <w:tabs>
          <w:tab w:val="left" w:pos="567"/>
        </w:tabs>
        <w:autoSpaceDE w:val="0"/>
        <w:autoSpaceDN w:val="0"/>
        <w:adjustRightInd w:val="0"/>
        <w:spacing w:after="0" w:line="240" w:lineRule="auto"/>
        <w:ind w:left="567" w:hanging="567"/>
        <w:jc w:val="both"/>
        <w:rPr>
          <w:color w:val="000000"/>
        </w:rPr>
      </w:pPr>
      <w:r w:rsidRPr="00E469DD">
        <w:rPr>
          <w:color w:val="000000"/>
        </w:rPr>
        <w:t>3.1</w:t>
      </w:r>
      <w:r w:rsidR="00107EA0" w:rsidRPr="00E469DD">
        <w:rPr>
          <w:color w:val="000000"/>
        </w:rPr>
        <w:t xml:space="preserve"> </w:t>
      </w:r>
      <w:r w:rsidR="00107EA0" w:rsidRPr="00E469DD">
        <w:rPr>
          <w:color w:val="000000"/>
        </w:rPr>
        <w:tab/>
        <w:t xml:space="preserve">This </w:t>
      </w:r>
      <w:r w:rsidR="003277E0" w:rsidRPr="00E469DD">
        <w:rPr>
          <w:color w:val="000000"/>
        </w:rPr>
        <w:t xml:space="preserve">Protected </w:t>
      </w:r>
      <w:r w:rsidR="00107EA0" w:rsidRPr="00062295">
        <w:rPr>
          <w:color w:val="000000"/>
        </w:rPr>
        <w:t>Disclosure</w:t>
      </w:r>
      <w:r w:rsidRPr="00F91CBC">
        <w:rPr>
          <w:color w:val="000000"/>
        </w:rPr>
        <w:t xml:space="preserve"> (Whistleblowing)</w:t>
      </w:r>
      <w:r w:rsidR="00107EA0" w:rsidRPr="00F91CBC">
        <w:rPr>
          <w:color w:val="000000"/>
        </w:rPr>
        <w:t xml:space="preserve"> Policy applies to </w:t>
      </w:r>
      <w:r w:rsidR="002A62EE" w:rsidRPr="00BF2BD2">
        <w:rPr>
          <w:color w:val="000000"/>
        </w:rPr>
        <w:t xml:space="preserve">workers in the </w:t>
      </w:r>
      <w:r w:rsidR="00107EA0" w:rsidRPr="00B25580">
        <w:rPr>
          <w:color w:val="000000"/>
        </w:rPr>
        <w:t xml:space="preserve">Institute </w:t>
      </w:r>
      <w:r w:rsidR="002A62EE" w:rsidRPr="00B25580">
        <w:rPr>
          <w:color w:val="000000"/>
        </w:rPr>
        <w:t>(as defined in</w:t>
      </w:r>
      <w:r w:rsidR="003F7828">
        <w:rPr>
          <w:color w:val="000000"/>
        </w:rPr>
        <w:t xml:space="preserve"> Appendix III</w:t>
      </w:r>
      <w:r w:rsidR="002A62EE" w:rsidRPr="00B25580">
        <w:rPr>
          <w:color w:val="000000"/>
        </w:rPr>
        <w:t>)</w:t>
      </w:r>
      <w:r w:rsidR="00C343D7" w:rsidRPr="00B25580">
        <w:rPr>
          <w:color w:val="000000"/>
        </w:rPr>
        <w:t xml:space="preserve"> </w:t>
      </w:r>
      <w:r w:rsidR="00107EA0" w:rsidRPr="00B25580">
        <w:rPr>
          <w:color w:val="000000"/>
        </w:rPr>
        <w:t xml:space="preserve">and </w:t>
      </w:r>
      <w:r w:rsidR="002A62EE" w:rsidRPr="00BC75CE">
        <w:rPr>
          <w:color w:val="000000"/>
        </w:rPr>
        <w:t xml:space="preserve">the </w:t>
      </w:r>
      <w:r w:rsidR="00107EA0" w:rsidRPr="005E3EDB">
        <w:rPr>
          <w:color w:val="000000"/>
        </w:rPr>
        <w:t>Governing Body, all of whom are expected to use this policy as appropriate.</w:t>
      </w:r>
    </w:p>
    <w:p w14:paraId="718CB02D" w14:textId="77777777" w:rsidR="00107EA0" w:rsidRPr="005E3EDB" w:rsidRDefault="00107EA0" w:rsidP="00A90D88">
      <w:pPr>
        <w:tabs>
          <w:tab w:val="left" w:pos="567"/>
        </w:tabs>
        <w:autoSpaceDE w:val="0"/>
        <w:autoSpaceDN w:val="0"/>
        <w:adjustRightInd w:val="0"/>
        <w:spacing w:after="0" w:line="240" w:lineRule="auto"/>
        <w:ind w:left="567" w:hanging="567"/>
        <w:jc w:val="both"/>
        <w:rPr>
          <w:color w:val="000000"/>
        </w:rPr>
      </w:pPr>
      <w:r w:rsidRPr="005E3EDB">
        <w:rPr>
          <w:color w:val="000000"/>
        </w:rPr>
        <w:tab/>
      </w:r>
    </w:p>
    <w:p w14:paraId="3D4FA290" w14:textId="0347BD67" w:rsidR="00107EA0" w:rsidRDefault="00151B28" w:rsidP="00107EA0">
      <w:pPr>
        <w:tabs>
          <w:tab w:val="left" w:pos="567"/>
        </w:tabs>
        <w:autoSpaceDE w:val="0"/>
        <w:autoSpaceDN w:val="0"/>
        <w:adjustRightInd w:val="0"/>
        <w:spacing w:after="0" w:line="240" w:lineRule="auto"/>
        <w:ind w:left="562" w:hanging="562"/>
        <w:jc w:val="both"/>
        <w:rPr>
          <w:color w:val="000000"/>
        </w:rPr>
      </w:pPr>
      <w:r w:rsidRPr="005E3EDB">
        <w:rPr>
          <w:color w:val="000000"/>
        </w:rPr>
        <w:t>3</w:t>
      </w:r>
      <w:r w:rsidR="00107EA0" w:rsidRPr="005E3EDB">
        <w:rPr>
          <w:color w:val="000000"/>
        </w:rPr>
        <w:t xml:space="preserve">.2  </w:t>
      </w:r>
      <w:r w:rsidR="00107EA0" w:rsidRPr="005E3EDB">
        <w:rPr>
          <w:color w:val="000000"/>
        </w:rPr>
        <w:tab/>
        <w:t xml:space="preserve">This Policy is designed to allow persons listed in </w:t>
      </w:r>
      <w:r w:rsidR="000620F7" w:rsidRPr="005E3EDB">
        <w:rPr>
          <w:color w:val="000000"/>
        </w:rPr>
        <w:t>3</w:t>
      </w:r>
      <w:r w:rsidR="00107EA0" w:rsidRPr="005E3EDB">
        <w:rPr>
          <w:color w:val="000000"/>
        </w:rPr>
        <w:t xml:space="preserve">.1 above to disclose information through an appropriate channel, which the person making the disclosure </w:t>
      </w:r>
      <w:r w:rsidRPr="007450DB">
        <w:rPr>
          <w:color w:val="000000"/>
        </w:rPr>
        <w:t>has a reasonable belief</w:t>
      </w:r>
      <w:r w:rsidR="00107EA0" w:rsidRPr="007450DB">
        <w:rPr>
          <w:color w:val="000000"/>
        </w:rPr>
        <w:t>, shows evidence of malpractice, abuse or wrongdoing</w:t>
      </w:r>
      <w:r w:rsidRPr="007450DB">
        <w:rPr>
          <w:color w:val="000000"/>
        </w:rPr>
        <w:t xml:space="preserve"> as outlined in section 4.1 of the policy</w:t>
      </w:r>
      <w:r w:rsidR="00107EA0" w:rsidRPr="007450DB">
        <w:rPr>
          <w:color w:val="000000"/>
        </w:rPr>
        <w:t>.</w:t>
      </w:r>
    </w:p>
    <w:p w14:paraId="0BD9A06F" w14:textId="77777777" w:rsidR="005E3EDB" w:rsidRPr="006F1D57" w:rsidRDefault="005E3EDB" w:rsidP="00107EA0">
      <w:pPr>
        <w:tabs>
          <w:tab w:val="left" w:pos="567"/>
        </w:tabs>
        <w:autoSpaceDE w:val="0"/>
        <w:autoSpaceDN w:val="0"/>
        <w:adjustRightInd w:val="0"/>
        <w:spacing w:after="0" w:line="240" w:lineRule="auto"/>
        <w:ind w:left="562" w:hanging="562"/>
        <w:jc w:val="both"/>
      </w:pPr>
    </w:p>
    <w:p w14:paraId="331C3DAA" w14:textId="77777777" w:rsidR="00107EA0" w:rsidRPr="007450DB" w:rsidRDefault="00151B28" w:rsidP="00BA64A4">
      <w:pPr>
        <w:pStyle w:val="Heading1"/>
      </w:pPr>
      <w:bookmarkStart w:id="8" w:name="_Toc400981398"/>
      <w:bookmarkStart w:id="9" w:name="_Toc57310606"/>
      <w:r w:rsidRPr="00DF5EE8">
        <w:t>4</w:t>
      </w:r>
      <w:r w:rsidR="00107EA0" w:rsidRPr="00B716F5">
        <w:t xml:space="preserve">. </w:t>
      </w:r>
      <w:r w:rsidR="00075494" w:rsidRPr="007450DB">
        <w:tab/>
      </w:r>
      <w:r w:rsidR="00107EA0" w:rsidRPr="007450DB">
        <w:t>RELEVANT WRONGDOING</w:t>
      </w:r>
      <w:bookmarkEnd w:id="8"/>
      <w:bookmarkEnd w:id="9"/>
    </w:p>
    <w:p w14:paraId="5D7663F2" w14:textId="77777777" w:rsidR="00107EA0" w:rsidRPr="007450DB" w:rsidRDefault="00107EA0" w:rsidP="00107EA0">
      <w:pPr>
        <w:autoSpaceDE w:val="0"/>
        <w:autoSpaceDN w:val="0"/>
        <w:adjustRightInd w:val="0"/>
        <w:spacing w:after="0" w:line="240" w:lineRule="auto"/>
        <w:jc w:val="both"/>
        <w:rPr>
          <w:color w:val="000000"/>
        </w:rPr>
      </w:pPr>
    </w:p>
    <w:p w14:paraId="21E515CE" w14:textId="29B4320B" w:rsidR="00DE6D49" w:rsidRPr="007450DB" w:rsidRDefault="00151B28" w:rsidP="00107EA0">
      <w:pPr>
        <w:tabs>
          <w:tab w:val="left" w:pos="567"/>
        </w:tabs>
        <w:autoSpaceDE w:val="0"/>
        <w:autoSpaceDN w:val="0"/>
        <w:adjustRightInd w:val="0"/>
        <w:spacing w:after="0" w:line="240" w:lineRule="auto"/>
        <w:ind w:left="567" w:hanging="567"/>
        <w:jc w:val="both"/>
        <w:rPr>
          <w:color w:val="000000"/>
        </w:rPr>
      </w:pPr>
      <w:r w:rsidRPr="007450DB">
        <w:rPr>
          <w:color w:val="000000"/>
        </w:rPr>
        <w:t>4</w:t>
      </w:r>
      <w:r w:rsidR="00107EA0" w:rsidRPr="007450DB">
        <w:rPr>
          <w:color w:val="000000"/>
        </w:rPr>
        <w:t xml:space="preserve">.1 </w:t>
      </w:r>
      <w:r w:rsidR="00107EA0" w:rsidRPr="007450DB">
        <w:rPr>
          <w:color w:val="000000"/>
        </w:rPr>
        <w:tab/>
      </w:r>
      <w:r w:rsidR="00DE6D49" w:rsidRPr="007450DB">
        <w:rPr>
          <w:color w:val="000000"/>
        </w:rPr>
        <w:t>For an employee to be protected</w:t>
      </w:r>
      <w:r w:rsidR="002A62EE" w:rsidRPr="007450DB">
        <w:rPr>
          <w:color w:val="000000"/>
        </w:rPr>
        <w:t>,</w:t>
      </w:r>
      <w:r w:rsidR="00DE6D49" w:rsidRPr="007450DB">
        <w:rPr>
          <w:color w:val="000000"/>
        </w:rPr>
        <w:t xml:space="preserve"> the subject matter of the disclosure must refer to one or more relevant wrongdoings.</w:t>
      </w:r>
      <w:r w:rsidR="00B1473E" w:rsidRPr="007450DB">
        <w:rPr>
          <w:rStyle w:val="FootnoteReference"/>
          <w:color w:val="000000"/>
        </w:rPr>
        <w:footnoteReference w:id="3"/>
      </w:r>
    </w:p>
    <w:p w14:paraId="6C823FF9" w14:textId="77777777" w:rsidR="004807CA" w:rsidRPr="00B716F5" w:rsidRDefault="00DE6D49" w:rsidP="00107EA0">
      <w:pPr>
        <w:tabs>
          <w:tab w:val="left" w:pos="567"/>
        </w:tabs>
        <w:autoSpaceDE w:val="0"/>
        <w:autoSpaceDN w:val="0"/>
        <w:adjustRightInd w:val="0"/>
        <w:spacing w:after="0" w:line="240" w:lineRule="auto"/>
        <w:ind w:left="567" w:hanging="567"/>
        <w:jc w:val="both"/>
        <w:rPr>
          <w:color w:val="000000"/>
        </w:rPr>
      </w:pPr>
      <w:r w:rsidRPr="00DF5EE8">
        <w:rPr>
          <w:color w:val="000000"/>
        </w:rPr>
        <w:tab/>
      </w:r>
    </w:p>
    <w:p w14:paraId="5BDD1FE0" w14:textId="77777777" w:rsidR="00107EA0" w:rsidRPr="00E469DD" w:rsidRDefault="004807CA" w:rsidP="00107EA0">
      <w:pPr>
        <w:tabs>
          <w:tab w:val="left" w:pos="567"/>
        </w:tabs>
        <w:autoSpaceDE w:val="0"/>
        <w:autoSpaceDN w:val="0"/>
        <w:adjustRightInd w:val="0"/>
        <w:spacing w:after="0" w:line="240" w:lineRule="auto"/>
        <w:ind w:left="567" w:hanging="567"/>
        <w:jc w:val="both"/>
        <w:rPr>
          <w:color w:val="000000"/>
        </w:rPr>
      </w:pPr>
      <w:r w:rsidRPr="00E469DD">
        <w:rPr>
          <w:color w:val="000000"/>
        </w:rPr>
        <w:tab/>
      </w:r>
      <w:r w:rsidR="00107EA0" w:rsidRPr="00E469DD">
        <w:rPr>
          <w:color w:val="000000"/>
        </w:rPr>
        <w:t xml:space="preserve">Relevant wrongdoings which fall within the scope of this policy are defined by the legislation as: </w:t>
      </w:r>
    </w:p>
    <w:p w14:paraId="4D1CCE48" w14:textId="77777777" w:rsidR="00107EA0" w:rsidRPr="00E469DD" w:rsidRDefault="00107EA0" w:rsidP="00107EA0">
      <w:pPr>
        <w:tabs>
          <w:tab w:val="left" w:pos="567"/>
        </w:tabs>
        <w:autoSpaceDE w:val="0"/>
        <w:autoSpaceDN w:val="0"/>
        <w:adjustRightInd w:val="0"/>
        <w:spacing w:after="0" w:line="240" w:lineRule="auto"/>
        <w:ind w:left="567" w:hanging="567"/>
        <w:jc w:val="both"/>
        <w:rPr>
          <w:color w:val="000000"/>
        </w:rPr>
      </w:pPr>
    </w:p>
    <w:p w14:paraId="65228E4D" w14:textId="77777777" w:rsidR="00107EA0" w:rsidRPr="00BF2BD2" w:rsidRDefault="00107EA0" w:rsidP="008E616F">
      <w:pPr>
        <w:numPr>
          <w:ilvl w:val="0"/>
          <w:numId w:val="4"/>
        </w:numPr>
      </w:pPr>
      <w:r w:rsidRPr="00F91CBC">
        <w:t>an offence, has been, is being or likely to be committed;</w:t>
      </w:r>
    </w:p>
    <w:p w14:paraId="79B9FA42" w14:textId="77777777" w:rsidR="00107EA0" w:rsidRPr="005E3EDB" w:rsidRDefault="00107EA0" w:rsidP="008E616F">
      <w:pPr>
        <w:numPr>
          <w:ilvl w:val="0"/>
          <w:numId w:val="4"/>
        </w:numPr>
      </w:pPr>
      <w:r w:rsidRPr="00B25580">
        <w:t xml:space="preserve">a person has failed, is failing, or likely to fail to comply with any legal obligation </w:t>
      </w:r>
      <w:r w:rsidRPr="00B25580">
        <w:rPr>
          <w:b/>
          <w:u w:val="single"/>
        </w:rPr>
        <w:t>other than</w:t>
      </w:r>
      <w:r w:rsidRPr="00BC75CE">
        <w:rPr>
          <w:b/>
          <w:u w:val="single"/>
        </w:rPr>
        <w:t xml:space="preserve"> </w:t>
      </w:r>
      <w:r w:rsidRPr="00BC75CE">
        <w:t>under the worker’s contract of</w:t>
      </w:r>
      <w:r w:rsidRPr="005E3EDB">
        <w:rPr>
          <w:b/>
          <w:u w:val="single"/>
        </w:rPr>
        <w:t xml:space="preserve"> </w:t>
      </w:r>
      <w:r w:rsidRPr="005E3EDB">
        <w:t>employment;</w:t>
      </w:r>
    </w:p>
    <w:p w14:paraId="6EC2B175" w14:textId="378B85F4" w:rsidR="00107EA0" w:rsidRPr="005E3EDB" w:rsidRDefault="00107EA0" w:rsidP="008E616F">
      <w:pPr>
        <w:numPr>
          <w:ilvl w:val="0"/>
          <w:numId w:val="4"/>
        </w:numPr>
      </w:pPr>
      <w:r w:rsidRPr="005E3EDB">
        <w:t>that a miscarriage of justice has occurred</w:t>
      </w:r>
      <w:r w:rsidR="00C14E6E" w:rsidRPr="005E3EDB">
        <w:t>, is occurring or is likely to occur</w:t>
      </w:r>
      <w:r w:rsidR="004C2370" w:rsidRPr="005E3EDB">
        <w:t>;</w:t>
      </w:r>
    </w:p>
    <w:p w14:paraId="3E1EBC88" w14:textId="77777777" w:rsidR="00107EA0" w:rsidRPr="005E3EDB" w:rsidRDefault="00107EA0" w:rsidP="008E616F">
      <w:pPr>
        <w:numPr>
          <w:ilvl w:val="0"/>
          <w:numId w:val="4"/>
        </w:numPr>
      </w:pPr>
      <w:r w:rsidRPr="005E3EDB">
        <w:t xml:space="preserve">that the health or safety of any person has been, is </w:t>
      </w:r>
      <w:r w:rsidR="00C14E6E" w:rsidRPr="005E3EDB">
        <w:t xml:space="preserve">being </w:t>
      </w:r>
      <w:r w:rsidRPr="005E3EDB">
        <w:t>or is likely to be endangered;</w:t>
      </w:r>
    </w:p>
    <w:p w14:paraId="3C337DF4" w14:textId="77777777" w:rsidR="00107EA0" w:rsidRPr="00F64552" w:rsidRDefault="00107EA0" w:rsidP="008E616F">
      <w:pPr>
        <w:numPr>
          <w:ilvl w:val="0"/>
          <w:numId w:val="4"/>
        </w:numPr>
      </w:pPr>
      <w:r w:rsidRPr="005E3EDB">
        <w:t>that the environment has</w:t>
      </w:r>
      <w:r w:rsidR="00C14E6E" w:rsidRPr="005E3EDB">
        <w:t xml:space="preserve"> been</w:t>
      </w:r>
      <w:r w:rsidRPr="00F64552">
        <w:t xml:space="preserve">, is being or </w:t>
      </w:r>
      <w:r w:rsidR="00C14E6E" w:rsidRPr="00F64552">
        <w:t xml:space="preserve">is </w:t>
      </w:r>
      <w:r w:rsidRPr="00F64552">
        <w:t>likely to be damaged;</w:t>
      </w:r>
    </w:p>
    <w:p w14:paraId="1E73DD99" w14:textId="77777777" w:rsidR="00107EA0" w:rsidRPr="007450DB" w:rsidRDefault="00107EA0" w:rsidP="008E616F">
      <w:pPr>
        <w:numPr>
          <w:ilvl w:val="0"/>
          <w:numId w:val="4"/>
        </w:numPr>
      </w:pPr>
      <w:r w:rsidRPr="007450DB">
        <w:t>that an unlawful or otherwise improper use of funds or resources of a public body, or of other public money, has , is or is likely to occur;</w:t>
      </w:r>
    </w:p>
    <w:p w14:paraId="5E08F5E5" w14:textId="77777777" w:rsidR="00107EA0" w:rsidRPr="007450DB" w:rsidRDefault="00107EA0" w:rsidP="008E616F">
      <w:pPr>
        <w:numPr>
          <w:ilvl w:val="0"/>
          <w:numId w:val="4"/>
        </w:numPr>
      </w:pPr>
      <w:r w:rsidRPr="007450DB">
        <w:t>that an act or omission by or on behalf of a public body is oppressive, discriminatory or grossly negligent or constitutes gross mismanagement; or</w:t>
      </w:r>
    </w:p>
    <w:p w14:paraId="18CE3EB1" w14:textId="6C39D44B" w:rsidR="00107EA0" w:rsidRPr="007450DB" w:rsidRDefault="00107EA0" w:rsidP="008E616F">
      <w:pPr>
        <w:numPr>
          <w:ilvl w:val="0"/>
          <w:numId w:val="4"/>
        </w:numPr>
      </w:pPr>
      <w:r w:rsidRPr="007450DB">
        <w:t>that information tending to show any matter outlined above has</w:t>
      </w:r>
      <w:r w:rsidR="004C2370" w:rsidRPr="007450DB">
        <w:t xml:space="preserve"> been</w:t>
      </w:r>
      <w:r w:rsidRPr="007450DB">
        <w:t>, or is likely to be</w:t>
      </w:r>
      <w:r w:rsidR="004C2370" w:rsidRPr="007450DB">
        <w:t>,</w:t>
      </w:r>
      <w:r w:rsidRPr="007450DB">
        <w:t xml:space="preserve"> concealed or destroyed.</w:t>
      </w:r>
    </w:p>
    <w:p w14:paraId="17150941" w14:textId="362ECCB8" w:rsidR="004C3BEC" w:rsidRPr="005E3EDB" w:rsidRDefault="005E3EDB" w:rsidP="006F1D57">
      <w:pPr>
        <w:spacing w:after="0" w:line="240" w:lineRule="auto"/>
        <w:rPr>
          <w:color w:val="000000"/>
        </w:rPr>
      </w:pPr>
      <w:r>
        <w:rPr>
          <w:color w:val="000000" w:themeColor="text1"/>
        </w:rPr>
        <w:t>4.2</w:t>
      </w:r>
      <w:r>
        <w:rPr>
          <w:color w:val="000000" w:themeColor="text1"/>
        </w:rPr>
        <w:tab/>
      </w:r>
      <w:r w:rsidR="004C3BEC" w:rsidRPr="005E3EDB">
        <w:rPr>
          <w:color w:val="000000" w:themeColor="text1"/>
        </w:rPr>
        <w:t>A ‘protected disclosure’ under this policy may be about a relevant wrongdoing:</w:t>
      </w:r>
    </w:p>
    <w:p w14:paraId="1D10B3B2" w14:textId="77777777" w:rsidR="004C3BEC" w:rsidRPr="00F64552" w:rsidRDefault="004C3BEC" w:rsidP="004C3BEC">
      <w:pPr>
        <w:pStyle w:val="ListParagraph"/>
        <w:numPr>
          <w:ilvl w:val="0"/>
          <w:numId w:val="11"/>
        </w:numPr>
        <w:spacing w:after="0" w:line="240" w:lineRule="auto"/>
        <w:ind w:left="1134" w:firstLine="0"/>
      </w:pPr>
      <w:r w:rsidRPr="005E3EDB">
        <w:t>That i</w:t>
      </w:r>
      <w:r w:rsidRPr="00F64552">
        <w:t>s happening now;</w:t>
      </w:r>
    </w:p>
    <w:p w14:paraId="24CA662B" w14:textId="77777777" w:rsidR="004C3BEC" w:rsidRPr="007450DB" w:rsidRDefault="004C3BEC" w:rsidP="004C3BEC">
      <w:pPr>
        <w:pStyle w:val="ListParagraph"/>
        <w:numPr>
          <w:ilvl w:val="0"/>
          <w:numId w:val="11"/>
        </w:numPr>
        <w:spacing w:after="0" w:line="240" w:lineRule="auto"/>
        <w:ind w:left="1134" w:firstLine="0"/>
      </w:pPr>
      <w:r w:rsidRPr="00F64552">
        <w:lastRenderedPageBreak/>
        <w:t>That took place in the past;</w:t>
      </w:r>
    </w:p>
    <w:p w14:paraId="03BE436F" w14:textId="64DD010B" w:rsidR="004C3BEC" w:rsidRDefault="004C3BEC" w:rsidP="004C3BEC">
      <w:pPr>
        <w:pStyle w:val="ListParagraph"/>
        <w:numPr>
          <w:ilvl w:val="0"/>
          <w:numId w:val="11"/>
        </w:numPr>
        <w:spacing w:after="0" w:line="240" w:lineRule="auto"/>
        <w:ind w:left="1134" w:firstLine="0"/>
      </w:pPr>
      <w:r w:rsidRPr="007450DB">
        <w:t>That is about to happen.</w:t>
      </w:r>
    </w:p>
    <w:p w14:paraId="0D7DE89A" w14:textId="7C721578" w:rsidR="005E3EDB" w:rsidRPr="00BC7DB1" w:rsidRDefault="005E3EDB" w:rsidP="006F1D57">
      <w:pPr>
        <w:pStyle w:val="Default"/>
        <w:numPr>
          <w:ilvl w:val="1"/>
          <w:numId w:val="34"/>
        </w:numPr>
        <w:jc w:val="both"/>
        <w:rPr>
          <w:rFonts w:cstheme="minorHAnsi"/>
        </w:rPr>
      </w:pPr>
      <w:r w:rsidRPr="006F1D57">
        <w:rPr>
          <w:rFonts w:asciiTheme="minorHAnsi" w:hAnsiTheme="minorHAnsi" w:cstheme="minorHAnsi"/>
          <w:sz w:val="22"/>
          <w:szCs w:val="22"/>
        </w:rPr>
        <w:t xml:space="preserve">A matter is not a relevant wrongdoing if it is a matter which it is the function of the worker or the organisation which employs or engages the worker to detect, investigate or prosecute and does not consist of or involve an act or omission on the part of the engaging or employing organisation. </w:t>
      </w:r>
    </w:p>
    <w:p w14:paraId="3B47C060" w14:textId="77777777" w:rsidR="00151B28" w:rsidRPr="005E3EDB" w:rsidRDefault="00151B28" w:rsidP="00BA64A4">
      <w:pPr>
        <w:pStyle w:val="Heading1"/>
      </w:pPr>
      <w:bookmarkStart w:id="10" w:name="_Toc57310607"/>
      <w:r w:rsidRPr="005E3EDB">
        <w:t>5.</w:t>
      </w:r>
      <w:r w:rsidRPr="005E3EDB">
        <w:tab/>
        <w:t>PROTECTED DISCLOSURE VS GRIEVANCE</w:t>
      </w:r>
      <w:bookmarkEnd w:id="10"/>
    </w:p>
    <w:p w14:paraId="4AAC05EE" w14:textId="77777777" w:rsidR="00E213C4" w:rsidRPr="007450DB" w:rsidRDefault="00E213C4" w:rsidP="00BA64A4">
      <w:pPr>
        <w:rPr>
          <w:lang w:eastAsia="en-GB"/>
        </w:rPr>
      </w:pPr>
    </w:p>
    <w:p w14:paraId="446C5A3F" w14:textId="77777777" w:rsidR="00107EA0" w:rsidRPr="007450DB" w:rsidRDefault="00106261" w:rsidP="00BA64A4">
      <w:pPr>
        <w:tabs>
          <w:tab w:val="left" w:pos="567"/>
        </w:tabs>
        <w:autoSpaceDE w:val="0"/>
        <w:autoSpaceDN w:val="0"/>
        <w:adjustRightInd w:val="0"/>
        <w:spacing w:after="0" w:line="240" w:lineRule="auto"/>
        <w:ind w:left="567" w:hanging="567"/>
        <w:jc w:val="both"/>
        <w:rPr>
          <w:bCs/>
          <w:color w:val="000000"/>
        </w:rPr>
      </w:pPr>
      <w:r w:rsidRPr="007450DB">
        <w:rPr>
          <w:bCs/>
          <w:color w:val="000000"/>
        </w:rPr>
        <w:t>5.1</w:t>
      </w:r>
      <w:r w:rsidRPr="007450DB">
        <w:rPr>
          <w:bCs/>
          <w:color w:val="000000"/>
        </w:rPr>
        <w:tab/>
      </w:r>
      <w:r w:rsidR="00107EA0" w:rsidRPr="007450DB">
        <w:rPr>
          <w:bCs/>
          <w:color w:val="000000"/>
        </w:rPr>
        <w:t>This policy does not cover personal complaints or personal grievances or matters otherwise falling under a worker</w:t>
      </w:r>
      <w:r w:rsidR="00267E06" w:rsidRPr="007450DB">
        <w:rPr>
          <w:bCs/>
          <w:color w:val="000000"/>
        </w:rPr>
        <w:t>’</w:t>
      </w:r>
      <w:r w:rsidR="00107EA0" w:rsidRPr="007450DB">
        <w:rPr>
          <w:bCs/>
          <w:color w:val="000000"/>
        </w:rPr>
        <w:t xml:space="preserve">s personal contract of employment or engagement. </w:t>
      </w:r>
    </w:p>
    <w:p w14:paraId="0BCEF41D" w14:textId="77777777" w:rsidR="00106261" w:rsidRPr="007450DB" w:rsidRDefault="00872205" w:rsidP="00107EA0">
      <w:pPr>
        <w:tabs>
          <w:tab w:val="left" w:pos="567"/>
        </w:tabs>
        <w:autoSpaceDE w:val="0"/>
        <w:autoSpaceDN w:val="0"/>
        <w:adjustRightInd w:val="0"/>
        <w:spacing w:after="0" w:line="240" w:lineRule="auto"/>
        <w:ind w:left="567" w:hanging="567"/>
        <w:jc w:val="both"/>
        <w:rPr>
          <w:bCs/>
          <w:color w:val="000000"/>
        </w:rPr>
      </w:pPr>
      <w:r w:rsidRPr="007450DB">
        <w:rPr>
          <w:bCs/>
          <w:color w:val="000000"/>
        </w:rPr>
        <w:tab/>
      </w:r>
    </w:p>
    <w:p w14:paraId="1D77AC1E" w14:textId="35053F84" w:rsidR="00107EA0" w:rsidRPr="007450DB" w:rsidRDefault="00106261" w:rsidP="00107EA0">
      <w:pPr>
        <w:tabs>
          <w:tab w:val="left" w:pos="567"/>
        </w:tabs>
        <w:autoSpaceDE w:val="0"/>
        <w:autoSpaceDN w:val="0"/>
        <w:adjustRightInd w:val="0"/>
        <w:spacing w:after="0" w:line="240" w:lineRule="auto"/>
        <w:ind w:left="567" w:hanging="567"/>
        <w:jc w:val="both"/>
        <w:rPr>
          <w:color w:val="000000"/>
        </w:rPr>
      </w:pPr>
      <w:r w:rsidRPr="007450DB">
        <w:rPr>
          <w:color w:val="000000"/>
        </w:rPr>
        <w:t>5.2</w:t>
      </w:r>
      <w:r w:rsidRPr="007450DB">
        <w:rPr>
          <w:color w:val="000000"/>
        </w:rPr>
        <w:tab/>
      </w:r>
      <w:r w:rsidR="00107EA0" w:rsidRPr="007450DB">
        <w:rPr>
          <w:color w:val="000000"/>
        </w:rPr>
        <w:t xml:space="preserve">Individuals are expected to use the most appropriate and relevant procedure in relation to issues as they arise. Where a procedure </w:t>
      </w:r>
      <w:r w:rsidR="00F1320C" w:rsidRPr="007450DB">
        <w:rPr>
          <w:color w:val="000000"/>
        </w:rPr>
        <w:t xml:space="preserve">already exists </w:t>
      </w:r>
      <w:r w:rsidR="00107EA0" w:rsidRPr="007450DB">
        <w:rPr>
          <w:color w:val="000000"/>
        </w:rPr>
        <w:t>for the raising of an issue, then the individual is expected to follow the relevant procedure</w:t>
      </w:r>
      <w:r w:rsidR="00E92B06" w:rsidRPr="007450DB">
        <w:rPr>
          <w:color w:val="000000"/>
        </w:rPr>
        <w:t>,</w:t>
      </w:r>
      <w:r w:rsidR="00107EA0" w:rsidRPr="007450DB">
        <w:rPr>
          <w:color w:val="000000"/>
        </w:rPr>
        <w:t xml:space="preserve"> for example </w:t>
      </w:r>
      <w:r w:rsidR="00C14E6E" w:rsidRPr="007450DB">
        <w:rPr>
          <w:color w:val="000000"/>
        </w:rPr>
        <w:t xml:space="preserve">a </w:t>
      </w:r>
      <w:r w:rsidR="00107EA0" w:rsidRPr="006F1D57">
        <w:rPr>
          <w:color w:val="000000"/>
        </w:rPr>
        <w:t>Grievance Procedure</w:t>
      </w:r>
      <w:r w:rsidR="00107EA0" w:rsidRPr="007450DB">
        <w:rPr>
          <w:color w:val="000000"/>
        </w:rPr>
        <w:t>.  It is intended that this Policy should not reconsider any matter that has already been addressed through other Institute procedures.</w:t>
      </w:r>
    </w:p>
    <w:p w14:paraId="1312BB7D" w14:textId="77777777" w:rsidR="003277E0" w:rsidRPr="007450DB" w:rsidRDefault="003277E0" w:rsidP="00107EA0">
      <w:pPr>
        <w:tabs>
          <w:tab w:val="left" w:pos="567"/>
        </w:tabs>
        <w:autoSpaceDE w:val="0"/>
        <w:autoSpaceDN w:val="0"/>
        <w:adjustRightInd w:val="0"/>
        <w:spacing w:after="0" w:line="240" w:lineRule="auto"/>
        <w:ind w:left="567" w:hanging="567"/>
        <w:jc w:val="both"/>
        <w:rPr>
          <w:color w:val="000000"/>
        </w:rPr>
      </w:pPr>
    </w:p>
    <w:p w14:paraId="20E08061" w14:textId="77777777" w:rsidR="00107EA0" w:rsidRPr="007450DB" w:rsidRDefault="00341D34" w:rsidP="00BA64A4">
      <w:pPr>
        <w:pStyle w:val="Heading1"/>
      </w:pPr>
      <w:bookmarkStart w:id="11" w:name="_Toc400981399"/>
      <w:bookmarkStart w:id="12" w:name="_Toc57310608"/>
      <w:r w:rsidRPr="007450DB">
        <w:t>6</w:t>
      </w:r>
      <w:r w:rsidR="00107EA0" w:rsidRPr="007450DB">
        <w:t xml:space="preserve">. </w:t>
      </w:r>
      <w:r w:rsidR="00075494" w:rsidRPr="007450DB">
        <w:tab/>
      </w:r>
      <w:r w:rsidR="00107EA0" w:rsidRPr="007450DB">
        <w:t>PROTECTION</w:t>
      </w:r>
      <w:bookmarkEnd w:id="11"/>
      <w:bookmarkEnd w:id="12"/>
    </w:p>
    <w:p w14:paraId="5FA9D48A" w14:textId="77777777" w:rsidR="004A5DDB" w:rsidRPr="007450DB" w:rsidRDefault="004A5DDB" w:rsidP="00107EA0">
      <w:pPr>
        <w:tabs>
          <w:tab w:val="left" w:pos="567"/>
        </w:tabs>
        <w:autoSpaceDE w:val="0"/>
        <w:autoSpaceDN w:val="0"/>
        <w:adjustRightInd w:val="0"/>
        <w:spacing w:after="0" w:line="240" w:lineRule="auto"/>
        <w:ind w:left="567" w:hanging="567"/>
        <w:jc w:val="both"/>
        <w:rPr>
          <w:color w:val="000000"/>
        </w:rPr>
      </w:pPr>
    </w:p>
    <w:p w14:paraId="114BA108" w14:textId="77777777" w:rsidR="00107EA0" w:rsidRPr="007450DB" w:rsidRDefault="00341D34" w:rsidP="00107EA0">
      <w:pPr>
        <w:tabs>
          <w:tab w:val="left" w:pos="567"/>
        </w:tabs>
        <w:autoSpaceDE w:val="0"/>
        <w:autoSpaceDN w:val="0"/>
        <w:adjustRightInd w:val="0"/>
        <w:spacing w:after="0" w:line="240" w:lineRule="auto"/>
        <w:ind w:left="567" w:hanging="567"/>
        <w:jc w:val="both"/>
        <w:rPr>
          <w:color w:val="000000"/>
        </w:rPr>
      </w:pPr>
      <w:r w:rsidRPr="007450DB">
        <w:rPr>
          <w:color w:val="000000"/>
        </w:rPr>
        <w:t>6</w:t>
      </w:r>
      <w:r w:rsidR="00107EA0" w:rsidRPr="007450DB">
        <w:rPr>
          <w:color w:val="000000"/>
        </w:rPr>
        <w:t xml:space="preserve">.1 </w:t>
      </w:r>
      <w:r w:rsidR="00107EA0" w:rsidRPr="007450DB">
        <w:rPr>
          <w:color w:val="000000"/>
        </w:rPr>
        <w:tab/>
        <w:t>Individuals who make a disclosure under this Policy will not be at risk of losing their job/position or suffer</w:t>
      </w:r>
      <w:r w:rsidR="00267E06" w:rsidRPr="007450DB">
        <w:rPr>
          <w:color w:val="000000"/>
        </w:rPr>
        <w:t>ing</w:t>
      </w:r>
      <w:r w:rsidR="00107EA0" w:rsidRPr="007450DB">
        <w:rPr>
          <w:color w:val="000000"/>
        </w:rPr>
        <w:t xml:space="preserve"> any form of retribution (including those listed in</w:t>
      </w:r>
      <w:r w:rsidR="00951846" w:rsidRPr="007450DB">
        <w:rPr>
          <w:color w:val="000000"/>
        </w:rPr>
        <w:t xml:space="preserve"> </w:t>
      </w:r>
      <w:r w:rsidR="00F1320C" w:rsidRPr="007450DB">
        <w:rPr>
          <w:color w:val="000000"/>
        </w:rPr>
        <w:t>6</w:t>
      </w:r>
      <w:r w:rsidR="00107EA0" w:rsidRPr="007450DB">
        <w:rPr>
          <w:color w:val="000000"/>
        </w:rPr>
        <w:t>.2 below) as a result, except where the individual has been complicit in the malpractice, abuse or wrongdoing itself (either by direct action or the failure to act when they became aware of the matter concerned). So long as they have not been complicit, individuals will be protected even if the matter is found to be mistaken, provided they:</w:t>
      </w:r>
    </w:p>
    <w:p w14:paraId="1D6D5CCA" w14:textId="77777777" w:rsidR="00107EA0" w:rsidRPr="007450DB" w:rsidRDefault="00107EA0" w:rsidP="00107EA0">
      <w:pPr>
        <w:autoSpaceDE w:val="0"/>
        <w:autoSpaceDN w:val="0"/>
        <w:adjustRightInd w:val="0"/>
        <w:spacing w:after="0" w:line="240" w:lineRule="auto"/>
        <w:jc w:val="both"/>
        <w:rPr>
          <w:color w:val="000000"/>
        </w:rPr>
      </w:pPr>
    </w:p>
    <w:p w14:paraId="078D83A8" w14:textId="35118120" w:rsidR="00107EA0" w:rsidRPr="007450DB" w:rsidRDefault="00341D34" w:rsidP="004C2370">
      <w:pPr>
        <w:pStyle w:val="ListParagraph"/>
        <w:numPr>
          <w:ilvl w:val="0"/>
          <w:numId w:val="30"/>
        </w:numPr>
        <w:autoSpaceDE w:val="0"/>
        <w:autoSpaceDN w:val="0"/>
        <w:adjustRightInd w:val="0"/>
        <w:spacing w:after="0" w:line="240" w:lineRule="auto"/>
        <w:jc w:val="both"/>
        <w:rPr>
          <w:color w:val="000000"/>
        </w:rPr>
      </w:pPr>
      <w:r w:rsidRPr="007450DB">
        <w:rPr>
          <w:color w:val="000000"/>
        </w:rPr>
        <w:t>Are raising</w:t>
      </w:r>
      <w:r w:rsidR="00106261" w:rsidRPr="007450DB">
        <w:rPr>
          <w:color w:val="000000"/>
        </w:rPr>
        <w:t xml:space="preserve"> concerns and disclos</w:t>
      </w:r>
      <w:r w:rsidRPr="007450DB">
        <w:rPr>
          <w:color w:val="000000"/>
        </w:rPr>
        <w:t>ing</w:t>
      </w:r>
      <w:r w:rsidR="00106261" w:rsidRPr="007450DB">
        <w:rPr>
          <w:color w:val="000000"/>
        </w:rPr>
        <w:t xml:space="preserve"> information regarding potential wrongdoing that has come to their attention in the course of their work </w:t>
      </w:r>
      <w:r w:rsidR="00107EA0" w:rsidRPr="007450DB">
        <w:rPr>
          <w:color w:val="000000"/>
        </w:rPr>
        <w:t xml:space="preserve"> and</w:t>
      </w:r>
    </w:p>
    <w:p w14:paraId="5B008871" w14:textId="6C122FE2" w:rsidR="00107EA0" w:rsidRPr="007450DB" w:rsidRDefault="000E610E" w:rsidP="004C2370">
      <w:pPr>
        <w:pStyle w:val="ListParagraph"/>
        <w:numPr>
          <w:ilvl w:val="0"/>
          <w:numId w:val="30"/>
        </w:numPr>
        <w:tabs>
          <w:tab w:val="left" w:pos="993"/>
        </w:tabs>
        <w:autoSpaceDE w:val="0"/>
        <w:autoSpaceDN w:val="0"/>
        <w:adjustRightInd w:val="0"/>
        <w:spacing w:after="0" w:line="240" w:lineRule="auto"/>
        <w:jc w:val="both"/>
        <w:rPr>
          <w:color w:val="000000"/>
        </w:rPr>
      </w:pPr>
      <w:r w:rsidRPr="007450DB">
        <w:rPr>
          <w:color w:val="000000" w:themeColor="text1"/>
        </w:rPr>
        <w:t>Ha</w:t>
      </w:r>
      <w:r w:rsidR="00F1320C" w:rsidRPr="007450DB">
        <w:rPr>
          <w:color w:val="000000" w:themeColor="text1"/>
        </w:rPr>
        <w:t>ve</w:t>
      </w:r>
      <w:r w:rsidRPr="007450DB">
        <w:rPr>
          <w:color w:val="000000" w:themeColor="text1"/>
        </w:rPr>
        <w:t xml:space="preserve"> a reasonable belief</w:t>
      </w:r>
      <w:r w:rsidR="00107EA0" w:rsidRPr="007450DB">
        <w:rPr>
          <w:color w:val="000000" w:themeColor="text1"/>
        </w:rPr>
        <w:t xml:space="preserve"> that the information disclosed is accurate; and</w:t>
      </w:r>
    </w:p>
    <w:p w14:paraId="3E7F2AAC" w14:textId="270669B9" w:rsidR="00107EA0" w:rsidRPr="007450DB" w:rsidRDefault="00107EA0" w:rsidP="004C2370">
      <w:pPr>
        <w:pStyle w:val="ListParagraph"/>
        <w:numPr>
          <w:ilvl w:val="0"/>
          <w:numId w:val="30"/>
        </w:numPr>
        <w:autoSpaceDE w:val="0"/>
        <w:autoSpaceDN w:val="0"/>
        <w:adjustRightInd w:val="0"/>
        <w:spacing w:after="0" w:line="240" w:lineRule="auto"/>
        <w:jc w:val="both"/>
        <w:rPr>
          <w:color w:val="000000"/>
        </w:rPr>
      </w:pPr>
      <w:r w:rsidRPr="007450DB">
        <w:rPr>
          <w:color w:val="000000"/>
        </w:rPr>
        <w:t>Have not made the allegation for the purpose of obtaining payment or personal gain.</w:t>
      </w:r>
    </w:p>
    <w:p w14:paraId="7C11EEF6" w14:textId="77777777" w:rsidR="00107EA0" w:rsidRPr="007450DB" w:rsidRDefault="00107EA0" w:rsidP="00107EA0">
      <w:pPr>
        <w:tabs>
          <w:tab w:val="left" w:pos="567"/>
        </w:tabs>
        <w:autoSpaceDE w:val="0"/>
        <w:autoSpaceDN w:val="0"/>
        <w:adjustRightInd w:val="0"/>
        <w:spacing w:after="0" w:line="240" w:lineRule="auto"/>
        <w:ind w:left="567" w:hanging="567"/>
        <w:jc w:val="both"/>
        <w:rPr>
          <w:color w:val="000000"/>
        </w:rPr>
      </w:pPr>
    </w:p>
    <w:p w14:paraId="57094F39" w14:textId="77777777" w:rsidR="00107EA0" w:rsidRPr="007450DB" w:rsidRDefault="00341D34" w:rsidP="00107EA0">
      <w:r w:rsidRPr="007450DB">
        <w:rPr>
          <w:color w:val="000000"/>
        </w:rPr>
        <w:t>6</w:t>
      </w:r>
      <w:r w:rsidR="00107EA0" w:rsidRPr="007450DB">
        <w:rPr>
          <w:color w:val="000000"/>
        </w:rPr>
        <w:t>.2</w:t>
      </w:r>
      <w:r w:rsidR="00107EA0" w:rsidRPr="007450DB">
        <w:rPr>
          <w:color w:val="000000"/>
        </w:rPr>
        <w:tab/>
      </w:r>
      <w:r w:rsidR="00107EA0" w:rsidRPr="007450DB">
        <w:t>An employee cannot be penali</w:t>
      </w:r>
      <w:r w:rsidR="001A63A6" w:rsidRPr="007450DB">
        <w:t>s</w:t>
      </w:r>
      <w:r w:rsidR="00107EA0" w:rsidRPr="007450DB">
        <w:t>ed for making a disclosure.  Penali</w:t>
      </w:r>
      <w:r w:rsidR="00DE6D49" w:rsidRPr="007450DB">
        <w:t>s</w:t>
      </w:r>
      <w:r w:rsidR="00107EA0" w:rsidRPr="007450DB">
        <w:t xml:space="preserve">ation includes: </w:t>
      </w:r>
    </w:p>
    <w:p w14:paraId="1B31214A" w14:textId="77777777" w:rsidR="00107EA0" w:rsidRPr="007450DB" w:rsidRDefault="00107EA0" w:rsidP="008E616F">
      <w:pPr>
        <w:pStyle w:val="ListParagraph"/>
        <w:numPr>
          <w:ilvl w:val="0"/>
          <w:numId w:val="6"/>
        </w:numPr>
        <w:spacing w:after="0" w:line="360" w:lineRule="auto"/>
      </w:pPr>
      <w:r w:rsidRPr="007450DB">
        <w:t>Suspension, lay-off or dismissal;</w:t>
      </w:r>
    </w:p>
    <w:p w14:paraId="46D6D6B8" w14:textId="77777777" w:rsidR="00107EA0" w:rsidRPr="007450DB" w:rsidRDefault="00107EA0" w:rsidP="008E616F">
      <w:pPr>
        <w:pStyle w:val="ListParagraph"/>
        <w:numPr>
          <w:ilvl w:val="0"/>
          <w:numId w:val="6"/>
        </w:numPr>
        <w:spacing w:after="0" w:line="360" w:lineRule="auto"/>
      </w:pPr>
      <w:r w:rsidRPr="007450DB">
        <w:t>Demotion or loss of opportunity for promotion</w:t>
      </w:r>
    </w:p>
    <w:p w14:paraId="3AF82B95" w14:textId="77777777" w:rsidR="00107EA0" w:rsidRPr="007450DB" w:rsidRDefault="00107EA0" w:rsidP="008E616F">
      <w:pPr>
        <w:pStyle w:val="ListParagraph"/>
        <w:numPr>
          <w:ilvl w:val="0"/>
          <w:numId w:val="6"/>
        </w:numPr>
        <w:spacing w:after="0" w:line="360" w:lineRule="auto"/>
      </w:pPr>
      <w:r w:rsidRPr="007450DB">
        <w:t>Transfer of duties, change of work location, reduction in wages or changing in working hours;</w:t>
      </w:r>
    </w:p>
    <w:p w14:paraId="5DACCBB1" w14:textId="77777777" w:rsidR="00107EA0" w:rsidRPr="007450DB" w:rsidRDefault="00107EA0" w:rsidP="008E616F">
      <w:pPr>
        <w:pStyle w:val="ListParagraph"/>
        <w:numPr>
          <w:ilvl w:val="0"/>
          <w:numId w:val="6"/>
        </w:numPr>
        <w:spacing w:after="0" w:line="360" w:lineRule="auto"/>
      </w:pPr>
      <w:r w:rsidRPr="007450DB">
        <w:t xml:space="preserve">Any discipline, reprimand, or other penalty; </w:t>
      </w:r>
    </w:p>
    <w:p w14:paraId="490F39F7" w14:textId="77777777" w:rsidR="00107EA0" w:rsidRPr="007450DB" w:rsidRDefault="00107EA0" w:rsidP="008E616F">
      <w:pPr>
        <w:pStyle w:val="ListParagraph"/>
        <w:numPr>
          <w:ilvl w:val="0"/>
          <w:numId w:val="6"/>
        </w:numPr>
        <w:spacing w:after="0" w:line="360" w:lineRule="auto"/>
      </w:pPr>
      <w:r w:rsidRPr="007450DB">
        <w:t>Unfair treatment;</w:t>
      </w:r>
    </w:p>
    <w:p w14:paraId="682F8B73" w14:textId="77777777" w:rsidR="00107EA0" w:rsidRPr="007450DB" w:rsidRDefault="00107EA0" w:rsidP="008E616F">
      <w:pPr>
        <w:pStyle w:val="ListParagraph"/>
        <w:numPr>
          <w:ilvl w:val="0"/>
          <w:numId w:val="6"/>
        </w:numPr>
        <w:spacing w:after="0" w:line="360" w:lineRule="auto"/>
      </w:pPr>
      <w:r w:rsidRPr="007450DB">
        <w:t>Coercion, intimidation or harassment;</w:t>
      </w:r>
    </w:p>
    <w:p w14:paraId="0305A900" w14:textId="77777777" w:rsidR="00107EA0" w:rsidRPr="007450DB" w:rsidRDefault="00107EA0" w:rsidP="008E616F">
      <w:pPr>
        <w:pStyle w:val="ListParagraph"/>
        <w:numPr>
          <w:ilvl w:val="0"/>
          <w:numId w:val="6"/>
        </w:numPr>
        <w:spacing w:after="0" w:line="360" w:lineRule="auto"/>
      </w:pPr>
      <w:r w:rsidRPr="007450DB">
        <w:t>Discrimination, disadvantage or unfair treatment;</w:t>
      </w:r>
    </w:p>
    <w:p w14:paraId="0B311FE6" w14:textId="77777777" w:rsidR="00107EA0" w:rsidRPr="007450DB" w:rsidRDefault="00107EA0" w:rsidP="008E616F">
      <w:pPr>
        <w:pStyle w:val="ListParagraph"/>
        <w:numPr>
          <w:ilvl w:val="0"/>
          <w:numId w:val="6"/>
        </w:numPr>
        <w:spacing w:after="0" w:line="360" w:lineRule="auto"/>
      </w:pPr>
      <w:r w:rsidRPr="007450DB">
        <w:t>Injury, damage or loss</w:t>
      </w:r>
    </w:p>
    <w:p w14:paraId="76A16530" w14:textId="77777777" w:rsidR="00107EA0" w:rsidRPr="007450DB" w:rsidRDefault="00107EA0" w:rsidP="008E616F">
      <w:pPr>
        <w:numPr>
          <w:ilvl w:val="0"/>
          <w:numId w:val="6"/>
        </w:numPr>
        <w:tabs>
          <w:tab w:val="left" w:pos="567"/>
        </w:tabs>
        <w:autoSpaceDE w:val="0"/>
        <w:autoSpaceDN w:val="0"/>
        <w:adjustRightInd w:val="0"/>
        <w:spacing w:after="0" w:line="360" w:lineRule="auto"/>
        <w:jc w:val="both"/>
        <w:rPr>
          <w:color w:val="000000"/>
        </w:rPr>
      </w:pPr>
      <w:r w:rsidRPr="007450DB">
        <w:t>Threat of reprisal.</w:t>
      </w:r>
    </w:p>
    <w:p w14:paraId="00BD3C47" w14:textId="77777777" w:rsidR="00962EDB" w:rsidRPr="007450DB" w:rsidRDefault="00962EDB" w:rsidP="00962EDB">
      <w:pPr>
        <w:tabs>
          <w:tab w:val="left" w:pos="567"/>
        </w:tabs>
        <w:autoSpaceDE w:val="0"/>
        <w:autoSpaceDN w:val="0"/>
        <w:adjustRightInd w:val="0"/>
        <w:spacing w:after="0" w:line="240" w:lineRule="auto"/>
        <w:jc w:val="both"/>
        <w:rPr>
          <w:color w:val="000000"/>
        </w:rPr>
      </w:pPr>
    </w:p>
    <w:p w14:paraId="5FAD97CE" w14:textId="74F6F6F0" w:rsidR="00962EDB" w:rsidRPr="00DF5EE8" w:rsidRDefault="00962EDB" w:rsidP="004C2370">
      <w:pPr>
        <w:tabs>
          <w:tab w:val="left" w:pos="567"/>
        </w:tabs>
        <w:autoSpaceDE w:val="0"/>
        <w:autoSpaceDN w:val="0"/>
        <w:adjustRightInd w:val="0"/>
        <w:spacing w:after="0" w:line="240" w:lineRule="auto"/>
        <w:ind w:left="567" w:hanging="567"/>
        <w:jc w:val="both"/>
        <w:rPr>
          <w:color w:val="000000"/>
        </w:rPr>
      </w:pPr>
      <w:r w:rsidRPr="007450DB">
        <w:rPr>
          <w:color w:val="000000"/>
        </w:rPr>
        <w:t xml:space="preserve">6.3 </w:t>
      </w:r>
      <w:r w:rsidRPr="007450DB">
        <w:rPr>
          <w:color w:val="000000"/>
        </w:rPr>
        <w:tab/>
      </w:r>
      <w:r w:rsidRPr="00DF5EE8">
        <w:rPr>
          <w:color w:val="000000"/>
        </w:rPr>
        <w:t>The Institute will not tolerate any harassment or victimisation of a worker who has made a disclosure under this policy (including informal pressures) and commits to assess / investigate all notifications of penalisation and take appropriate action where necessary.</w:t>
      </w:r>
      <w:r w:rsidR="00E469DD" w:rsidRPr="00E469DD">
        <w:rPr>
          <w:color w:val="000000" w:themeColor="text1"/>
        </w:rPr>
        <w:t xml:space="preserve"> </w:t>
      </w:r>
      <w:r w:rsidR="00E469DD" w:rsidRPr="00DF5EE8">
        <w:rPr>
          <w:color w:val="000000" w:themeColor="text1"/>
        </w:rPr>
        <w:t>Any individual who believes they are being</w:t>
      </w:r>
      <w:r w:rsidR="00062295">
        <w:rPr>
          <w:color w:val="000000" w:themeColor="text1"/>
        </w:rPr>
        <w:t>/have been</w:t>
      </w:r>
      <w:r w:rsidR="00E469DD" w:rsidRPr="00DF5EE8">
        <w:rPr>
          <w:color w:val="000000" w:themeColor="text1"/>
        </w:rPr>
        <w:t xml:space="preserve"> penalised for making a disclosure</w:t>
      </w:r>
      <w:r w:rsidR="00E469DD">
        <w:rPr>
          <w:color w:val="000000" w:themeColor="text1"/>
        </w:rPr>
        <w:t xml:space="preserve"> </w:t>
      </w:r>
      <w:r w:rsidR="00E469DD" w:rsidRPr="00DF5EE8">
        <w:rPr>
          <w:color w:val="000000" w:themeColor="text1"/>
        </w:rPr>
        <w:t>should contact the Chair of the Audit &amp; Risk Committee or the Head of HR</w:t>
      </w:r>
      <w:r w:rsidR="00E469DD">
        <w:rPr>
          <w:color w:val="000000" w:themeColor="text1"/>
        </w:rPr>
        <w:t xml:space="preserve"> as soon as </w:t>
      </w:r>
      <w:r w:rsidR="00E469DD">
        <w:rPr>
          <w:color w:val="000000" w:themeColor="text1"/>
        </w:rPr>
        <w:lastRenderedPageBreak/>
        <w:t>possible</w:t>
      </w:r>
      <w:r w:rsidR="00E469DD" w:rsidRPr="00DF5EE8">
        <w:rPr>
          <w:color w:val="000000" w:themeColor="text1"/>
        </w:rPr>
        <w:t>.</w:t>
      </w:r>
      <w:r w:rsidR="00E469DD">
        <w:rPr>
          <w:color w:val="000000" w:themeColor="text1"/>
        </w:rPr>
        <w:t xml:space="preserve"> </w:t>
      </w:r>
      <w:r w:rsidR="00E469DD" w:rsidRPr="00E469DD">
        <w:rPr>
          <w:rFonts w:ascii="Calibri" w:hAnsi="Calibri" w:cs="Calibri"/>
          <w:color w:val="000000"/>
        </w:rPr>
        <w:t>Such notifications will be addressed promptly.</w:t>
      </w:r>
      <w:r w:rsidR="00E469DD">
        <w:rPr>
          <w:color w:val="000000"/>
        </w:rPr>
        <w:t xml:space="preserve"> For further information, see Section 8 of the Protected Disclosures (Whistleblowing) Procedures in Part II.</w:t>
      </w:r>
    </w:p>
    <w:p w14:paraId="28B3E0D5" w14:textId="77777777" w:rsidR="00107EA0" w:rsidRPr="00DF5EE8" w:rsidRDefault="00107EA0" w:rsidP="00107EA0">
      <w:pPr>
        <w:tabs>
          <w:tab w:val="left" w:pos="567"/>
        </w:tabs>
        <w:autoSpaceDE w:val="0"/>
        <w:autoSpaceDN w:val="0"/>
        <w:adjustRightInd w:val="0"/>
        <w:spacing w:after="0" w:line="240" w:lineRule="auto"/>
        <w:ind w:left="720"/>
        <w:jc w:val="both"/>
        <w:rPr>
          <w:color w:val="000000"/>
        </w:rPr>
      </w:pPr>
    </w:p>
    <w:p w14:paraId="17C5266B" w14:textId="663C50D6" w:rsidR="00107EA0" w:rsidRPr="00E469DD" w:rsidRDefault="00341D34" w:rsidP="00107EA0">
      <w:pPr>
        <w:tabs>
          <w:tab w:val="left" w:pos="567"/>
        </w:tabs>
        <w:autoSpaceDE w:val="0"/>
        <w:autoSpaceDN w:val="0"/>
        <w:adjustRightInd w:val="0"/>
        <w:spacing w:after="0" w:line="240" w:lineRule="auto"/>
        <w:ind w:left="567" w:hanging="567"/>
        <w:jc w:val="both"/>
        <w:rPr>
          <w:color w:val="000000"/>
        </w:rPr>
      </w:pPr>
      <w:r w:rsidRPr="00E469DD">
        <w:rPr>
          <w:color w:val="000000"/>
        </w:rPr>
        <w:t>6.</w:t>
      </w:r>
      <w:r w:rsidR="00962EDB" w:rsidRPr="00E469DD">
        <w:rPr>
          <w:color w:val="000000"/>
        </w:rPr>
        <w:t>4</w:t>
      </w:r>
      <w:r w:rsidR="00107EA0" w:rsidRPr="00E469DD">
        <w:rPr>
          <w:color w:val="000000"/>
        </w:rPr>
        <w:tab/>
        <w:t>The motivation for making a disclosure is not relevant to whether or not it is protected.</w:t>
      </w:r>
    </w:p>
    <w:p w14:paraId="015FA4F3" w14:textId="046B3DFA" w:rsidR="00DF3B49" w:rsidRPr="00E469DD" w:rsidRDefault="00DF3B49" w:rsidP="00BA64A4">
      <w:pPr>
        <w:spacing w:after="0" w:line="240" w:lineRule="auto"/>
        <w:ind w:left="567"/>
      </w:pPr>
      <w:r w:rsidRPr="00E469DD">
        <w:t>A worker does not need to be certain about the facts in their disclosure, it is sufficient that in the reasonable belief of the worker, the information tends to show one or more relevant wrongdoings and the information came to the attention of the worker in connection with their employment.</w:t>
      </w:r>
      <w:r w:rsidR="000E610E" w:rsidRPr="00E469DD">
        <w:t xml:space="preserve"> </w:t>
      </w:r>
      <w:r w:rsidR="000E610E" w:rsidRPr="00062295">
        <w:rPr>
          <w:color w:val="000000" w:themeColor="text1"/>
        </w:rPr>
        <w:t>The worker / discloser is not required to investigate their concerns in order for them to have a reasonable belief</w:t>
      </w:r>
      <w:r w:rsidR="00E469DD">
        <w:rPr>
          <w:color w:val="000000" w:themeColor="text1"/>
        </w:rPr>
        <w:t>.</w:t>
      </w:r>
    </w:p>
    <w:p w14:paraId="4D47BC18" w14:textId="77777777" w:rsidR="00107EA0" w:rsidRPr="00F91CBC" w:rsidRDefault="00107EA0" w:rsidP="00107EA0">
      <w:pPr>
        <w:tabs>
          <w:tab w:val="left" w:pos="567"/>
        </w:tabs>
        <w:autoSpaceDE w:val="0"/>
        <w:autoSpaceDN w:val="0"/>
        <w:adjustRightInd w:val="0"/>
        <w:spacing w:after="0" w:line="240" w:lineRule="auto"/>
        <w:ind w:left="567" w:hanging="567"/>
        <w:jc w:val="both"/>
        <w:rPr>
          <w:color w:val="000000"/>
        </w:rPr>
      </w:pPr>
    </w:p>
    <w:p w14:paraId="5407B8F0" w14:textId="70D376E7" w:rsidR="00107EA0" w:rsidRPr="005E3EDB" w:rsidRDefault="00341D34" w:rsidP="00107EA0">
      <w:pPr>
        <w:tabs>
          <w:tab w:val="left" w:pos="567"/>
        </w:tabs>
        <w:autoSpaceDE w:val="0"/>
        <w:autoSpaceDN w:val="0"/>
        <w:adjustRightInd w:val="0"/>
        <w:spacing w:after="0" w:line="240" w:lineRule="auto"/>
        <w:ind w:left="567" w:hanging="567"/>
        <w:jc w:val="both"/>
        <w:rPr>
          <w:color w:val="000000"/>
        </w:rPr>
      </w:pPr>
      <w:r w:rsidRPr="00F91CBC">
        <w:rPr>
          <w:color w:val="000000"/>
        </w:rPr>
        <w:t>6</w:t>
      </w:r>
      <w:r w:rsidR="00107EA0" w:rsidRPr="00BF2BD2">
        <w:rPr>
          <w:color w:val="000000"/>
        </w:rPr>
        <w:t>.</w:t>
      </w:r>
      <w:r w:rsidR="00962EDB" w:rsidRPr="00BF2BD2">
        <w:rPr>
          <w:color w:val="000000"/>
        </w:rPr>
        <w:t xml:space="preserve">5 </w:t>
      </w:r>
      <w:r w:rsidR="00107EA0" w:rsidRPr="00B25580">
        <w:rPr>
          <w:color w:val="000000"/>
        </w:rPr>
        <w:tab/>
        <w:t xml:space="preserve">While the Institute welcomes the submission of all genuine disclosures, it will nevertheless view very seriously any false, malicious, frivolous or vexatious allegations that are made under this Policy.  The Institute will regard such allegations by any member as a serious </w:t>
      </w:r>
      <w:r w:rsidR="00540EA6" w:rsidRPr="005E3EDB">
        <w:rPr>
          <w:color w:val="000000"/>
        </w:rPr>
        <w:t>matter</w:t>
      </w:r>
      <w:r w:rsidR="004C2370" w:rsidRPr="005E3EDB">
        <w:rPr>
          <w:color w:val="000000"/>
        </w:rPr>
        <w:t xml:space="preserve"> </w:t>
      </w:r>
      <w:r w:rsidR="00107EA0" w:rsidRPr="005E3EDB">
        <w:rPr>
          <w:color w:val="000000"/>
        </w:rPr>
        <w:t>which could result in disciplinary action.</w:t>
      </w:r>
    </w:p>
    <w:p w14:paraId="3BCA7675" w14:textId="77777777" w:rsidR="00107EA0" w:rsidRPr="005E3EDB" w:rsidRDefault="00107EA0" w:rsidP="00107EA0">
      <w:pPr>
        <w:tabs>
          <w:tab w:val="left" w:pos="567"/>
        </w:tabs>
        <w:autoSpaceDE w:val="0"/>
        <w:autoSpaceDN w:val="0"/>
        <w:adjustRightInd w:val="0"/>
        <w:spacing w:after="0" w:line="240" w:lineRule="auto"/>
        <w:ind w:left="567" w:hanging="567"/>
        <w:jc w:val="both"/>
        <w:rPr>
          <w:color w:val="000000"/>
        </w:rPr>
      </w:pPr>
    </w:p>
    <w:p w14:paraId="612F40CA" w14:textId="64B60DD0" w:rsidR="00107EA0" w:rsidRPr="00B25580" w:rsidRDefault="00341D34" w:rsidP="00107EA0">
      <w:pPr>
        <w:tabs>
          <w:tab w:val="left" w:pos="567"/>
        </w:tabs>
        <w:autoSpaceDE w:val="0"/>
        <w:autoSpaceDN w:val="0"/>
        <w:adjustRightInd w:val="0"/>
        <w:spacing w:after="0" w:line="240" w:lineRule="auto"/>
        <w:ind w:left="567" w:hanging="567"/>
        <w:jc w:val="both"/>
        <w:rPr>
          <w:color w:val="000000"/>
        </w:rPr>
      </w:pPr>
      <w:r w:rsidRPr="007450DB">
        <w:rPr>
          <w:color w:val="000000"/>
        </w:rPr>
        <w:t>6</w:t>
      </w:r>
      <w:r w:rsidR="00107EA0" w:rsidRPr="007450DB">
        <w:rPr>
          <w:color w:val="000000"/>
        </w:rPr>
        <w:t xml:space="preserve">.6 </w:t>
      </w:r>
      <w:r w:rsidR="00107EA0" w:rsidRPr="007450DB">
        <w:rPr>
          <w:color w:val="000000"/>
        </w:rPr>
        <w:tab/>
      </w:r>
      <w:r w:rsidR="00107EA0" w:rsidRPr="00BC75CE">
        <w:rPr>
          <w:color w:val="000000"/>
        </w:rPr>
        <w:t xml:space="preserve">The Institute will treat all disclosures made </w:t>
      </w:r>
      <w:r w:rsidRPr="00BC75CE">
        <w:rPr>
          <w:color w:val="000000"/>
        </w:rPr>
        <w:t>under</w:t>
      </w:r>
      <w:r w:rsidR="00107EA0" w:rsidRPr="00BC75CE">
        <w:rPr>
          <w:color w:val="000000"/>
        </w:rPr>
        <w:t xml:space="preserve"> th</w:t>
      </w:r>
      <w:r w:rsidRPr="00BC75CE">
        <w:rPr>
          <w:color w:val="000000"/>
        </w:rPr>
        <w:t>is</w:t>
      </w:r>
      <w:r w:rsidR="003277E0" w:rsidRPr="00BC75CE">
        <w:rPr>
          <w:color w:val="000000"/>
        </w:rPr>
        <w:t xml:space="preserve"> </w:t>
      </w:r>
      <w:r w:rsidR="00F1320C" w:rsidRPr="00BC75CE">
        <w:rPr>
          <w:color w:val="000000"/>
        </w:rPr>
        <w:t>p</w:t>
      </w:r>
      <w:r w:rsidR="00107EA0" w:rsidRPr="00BC75CE">
        <w:rPr>
          <w:color w:val="000000"/>
        </w:rPr>
        <w:t xml:space="preserve">olicy in a confidential and sensitive manner. The identity of </w:t>
      </w:r>
      <w:r w:rsidR="00107EA0" w:rsidRPr="005E3EDB">
        <w:rPr>
          <w:color w:val="000000"/>
        </w:rPr>
        <w:t xml:space="preserve">the individual making the disclosure (i.e. the discloser) will be protected save for exceptional circumstances i.e. necessary in </w:t>
      </w:r>
      <w:r w:rsidR="004A5DDB" w:rsidRPr="005E3EDB">
        <w:rPr>
          <w:color w:val="000000"/>
        </w:rPr>
        <w:t xml:space="preserve">the </w:t>
      </w:r>
      <w:r w:rsidR="00107EA0" w:rsidRPr="005E3EDB">
        <w:rPr>
          <w:color w:val="000000"/>
        </w:rPr>
        <w:t>public interest or required by law. It</w:t>
      </w:r>
      <w:r w:rsidR="00107EA0" w:rsidRPr="00B25580">
        <w:rPr>
          <w:color w:val="000000"/>
        </w:rPr>
        <w:t xml:space="preserve"> is recogni</w:t>
      </w:r>
      <w:r w:rsidR="00962EDB" w:rsidRPr="00B25580">
        <w:rPr>
          <w:color w:val="000000"/>
        </w:rPr>
        <w:t>s</w:t>
      </w:r>
      <w:r w:rsidR="00107EA0" w:rsidRPr="00B25580">
        <w:rPr>
          <w:color w:val="000000"/>
        </w:rPr>
        <w:t>ed that in some circumstances, the investigation process may at some stag</w:t>
      </w:r>
      <w:r w:rsidR="00107EA0" w:rsidRPr="005E3EDB">
        <w:rPr>
          <w:color w:val="000000"/>
        </w:rPr>
        <w:t>e have to reveal the source of the information (</w:t>
      </w:r>
      <w:r w:rsidR="00F1320C" w:rsidRPr="005E3EDB">
        <w:rPr>
          <w:color w:val="000000"/>
        </w:rPr>
        <w:t xml:space="preserve">where possible </w:t>
      </w:r>
      <w:r w:rsidR="00107EA0" w:rsidRPr="005E3EDB">
        <w:rPr>
          <w:color w:val="000000"/>
        </w:rPr>
        <w:t>with the consent of the discloser), and the individual making the disclosure may be requested to make a statement as part of the evidence required</w:t>
      </w:r>
      <w:r w:rsidR="00107EA0" w:rsidRPr="00B25580">
        <w:rPr>
          <w:color w:val="000000"/>
        </w:rPr>
        <w:t>.</w:t>
      </w:r>
    </w:p>
    <w:p w14:paraId="373CD149" w14:textId="77777777" w:rsidR="007450DB" w:rsidRPr="00B25580" w:rsidRDefault="007450DB" w:rsidP="00107EA0">
      <w:pPr>
        <w:tabs>
          <w:tab w:val="left" w:pos="567"/>
        </w:tabs>
        <w:autoSpaceDE w:val="0"/>
        <w:autoSpaceDN w:val="0"/>
        <w:adjustRightInd w:val="0"/>
        <w:spacing w:after="0" w:line="240" w:lineRule="auto"/>
        <w:ind w:left="567" w:hanging="567"/>
        <w:jc w:val="both"/>
        <w:rPr>
          <w:color w:val="000000"/>
        </w:rPr>
      </w:pPr>
    </w:p>
    <w:p w14:paraId="50A6C051" w14:textId="64B622B1" w:rsidR="00E469DD" w:rsidRPr="006F1D57" w:rsidRDefault="007450DB" w:rsidP="006F1D57">
      <w:pPr>
        <w:pStyle w:val="Default"/>
        <w:ind w:left="567" w:hanging="567"/>
        <w:rPr>
          <w:rFonts w:asciiTheme="minorHAnsi" w:hAnsiTheme="minorHAnsi" w:cstheme="minorHAnsi"/>
        </w:rPr>
      </w:pPr>
      <w:r w:rsidRPr="006F1D57">
        <w:rPr>
          <w:rFonts w:asciiTheme="minorHAnsi" w:hAnsiTheme="minorHAnsi" w:cstheme="minorHAnsi"/>
          <w:sz w:val="22"/>
          <w:szCs w:val="22"/>
        </w:rPr>
        <w:t>6.7</w:t>
      </w:r>
      <w:r w:rsidRPr="006F1D57">
        <w:rPr>
          <w:rFonts w:asciiTheme="minorHAnsi" w:hAnsiTheme="minorHAnsi" w:cstheme="minorHAnsi"/>
          <w:sz w:val="22"/>
          <w:szCs w:val="22"/>
        </w:rPr>
        <w:tab/>
      </w:r>
      <w:r w:rsidR="00E469DD" w:rsidRPr="006F1D57">
        <w:rPr>
          <w:rFonts w:asciiTheme="minorHAnsi" w:hAnsiTheme="minorHAnsi" w:cstheme="minorHAnsi"/>
          <w:sz w:val="22"/>
          <w:szCs w:val="22"/>
        </w:rPr>
        <w:t xml:space="preserve">Where a decision is taken to disclose the identity of the worker, where at all possible, the worker will be provided with advance notification and the opportunity to make any representations. </w:t>
      </w:r>
    </w:p>
    <w:p w14:paraId="282CC50F" w14:textId="77777777" w:rsidR="00E469DD" w:rsidRPr="00E469DD" w:rsidRDefault="00E469DD" w:rsidP="00E469DD">
      <w:pPr>
        <w:autoSpaceDE w:val="0"/>
        <w:autoSpaceDN w:val="0"/>
        <w:adjustRightInd w:val="0"/>
        <w:spacing w:after="0" w:line="240" w:lineRule="auto"/>
        <w:rPr>
          <w:rFonts w:ascii="Calibri" w:hAnsi="Calibri" w:cs="Calibri"/>
          <w:color w:val="000000"/>
        </w:rPr>
      </w:pPr>
    </w:p>
    <w:p w14:paraId="6A36A364" w14:textId="313F0ED0" w:rsidR="00E469DD" w:rsidRPr="006F1D57" w:rsidRDefault="00E469DD" w:rsidP="006F1D57">
      <w:pPr>
        <w:tabs>
          <w:tab w:val="left" w:pos="709"/>
        </w:tabs>
        <w:autoSpaceDE w:val="0"/>
        <w:autoSpaceDN w:val="0"/>
        <w:adjustRightInd w:val="0"/>
        <w:spacing w:after="0" w:line="240" w:lineRule="auto"/>
        <w:ind w:left="567" w:hanging="567"/>
        <w:jc w:val="both"/>
        <w:rPr>
          <w:color w:val="000000"/>
        </w:rPr>
      </w:pPr>
      <w:r w:rsidRPr="006F1D57">
        <w:rPr>
          <w:rFonts w:ascii="Calibri" w:hAnsi="Calibri" w:cs="Calibri"/>
          <w:color w:val="000000"/>
        </w:rPr>
        <w:t>6.8</w:t>
      </w:r>
      <w:r w:rsidRPr="006F1D57">
        <w:rPr>
          <w:rFonts w:ascii="Calibri" w:hAnsi="Calibri" w:cs="Calibri"/>
          <w:color w:val="000000"/>
        </w:rPr>
        <w:tab/>
      </w:r>
      <w:r w:rsidRPr="00062295">
        <w:rPr>
          <w:rFonts w:ascii="Calibri" w:hAnsi="Calibri" w:cs="Calibri"/>
          <w:color w:val="000000"/>
        </w:rPr>
        <w:t>Workers who are concerned that their identity is n</w:t>
      </w:r>
      <w:r w:rsidRPr="00F91CBC">
        <w:rPr>
          <w:rFonts w:ascii="Calibri" w:hAnsi="Calibri" w:cs="Calibri"/>
          <w:color w:val="000000"/>
        </w:rPr>
        <w:t xml:space="preserve">ot being protected should notify </w:t>
      </w:r>
      <w:r w:rsidRPr="00F91CBC">
        <w:rPr>
          <w:color w:val="000000" w:themeColor="text1"/>
        </w:rPr>
        <w:t>the</w:t>
      </w:r>
      <w:r w:rsidRPr="00BF2BD2">
        <w:rPr>
          <w:color w:val="000000" w:themeColor="text1"/>
        </w:rPr>
        <w:t xml:space="preserve"> Chair of the Audit &amp; Risk Committee or the Head of HR</w:t>
      </w:r>
      <w:r w:rsidRPr="00BF2BD2">
        <w:rPr>
          <w:rFonts w:ascii="Calibri" w:hAnsi="Calibri" w:cs="Calibri"/>
          <w:color w:val="000000"/>
        </w:rPr>
        <w:t xml:space="preserve"> as soon as possible. Such notifications will be addressed promptly. </w:t>
      </w:r>
    </w:p>
    <w:p w14:paraId="4D272D50" w14:textId="77777777" w:rsidR="00E469DD" w:rsidRPr="00062295" w:rsidRDefault="00E469DD" w:rsidP="00E469DD">
      <w:pPr>
        <w:autoSpaceDE w:val="0"/>
        <w:autoSpaceDN w:val="0"/>
        <w:adjustRightInd w:val="0"/>
        <w:spacing w:after="0" w:line="240" w:lineRule="auto"/>
        <w:rPr>
          <w:rFonts w:ascii="Calibri" w:hAnsi="Calibri" w:cs="Calibri"/>
          <w:color w:val="000000"/>
        </w:rPr>
      </w:pPr>
    </w:p>
    <w:p w14:paraId="6CD580DD" w14:textId="77777777" w:rsidR="00107EA0" w:rsidRPr="00E469DD" w:rsidRDefault="00107EA0" w:rsidP="00107EA0">
      <w:pPr>
        <w:autoSpaceDE w:val="0"/>
        <w:autoSpaceDN w:val="0"/>
        <w:adjustRightInd w:val="0"/>
        <w:spacing w:after="0" w:line="240" w:lineRule="auto"/>
        <w:jc w:val="both"/>
        <w:rPr>
          <w:color w:val="000000"/>
        </w:rPr>
      </w:pPr>
    </w:p>
    <w:p w14:paraId="19932AA1" w14:textId="3195F450" w:rsidR="00107EA0" w:rsidRPr="00E469DD" w:rsidRDefault="00341D34" w:rsidP="004C2370">
      <w:pPr>
        <w:tabs>
          <w:tab w:val="left" w:pos="709"/>
        </w:tabs>
        <w:autoSpaceDE w:val="0"/>
        <w:autoSpaceDN w:val="0"/>
        <w:adjustRightInd w:val="0"/>
        <w:spacing w:after="0" w:line="240" w:lineRule="auto"/>
        <w:ind w:left="567" w:hanging="567"/>
        <w:jc w:val="both"/>
        <w:rPr>
          <w:color w:val="000000"/>
        </w:rPr>
      </w:pPr>
      <w:r w:rsidRPr="00E469DD">
        <w:rPr>
          <w:color w:val="000000" w:themeColor="text1"/>
        </w:rPr>
        <w:t>6</w:t>
      </w:r>
      <w:r w:rsidR="00107EA0" w:rsidRPr="00E469DD">
        <w:rPr>
          <w:color w:val="000000" w:themeColor="text1"/>
        </w:rPr>
        <w:t>.</w:t>
      </w:r>
      <w:r w:rsidR="007450DB" w:rsidRPr="007450DB">
        <w:rPr>
          <w:color w:val="000000" w:themeColor="text1"/>
        </w:rPr>
        <w:t xml:space="preserve">8 </w:t>
      </w:r>
      <w:r w:rsidR="00107EA0" w:rsidRPr="007450DB">
        <w:tab/>
      </w:r>
    </w:p>
    <w:p w14:paraId="3DD721CE" w14:textId="77777777" w:rsidR="00107EA0" w:rsidRPr="00F91CBC" w:rsidRDefault="00107EA0" w:rsidP="000257EA">
      <w:pPr>
        <w:tabs>
          <w:tab w:val="left" w:pos="709"/>
        </w:tabs>
        <w:autoSpaceDE w:val="0"/>
        <w:autoSpaceDN w:val="0"/>
        <w:adjustRightInd w:val="0"/>
        <w:spacing w:after="0" w:line="240" w:lineRule="auto"/>
        <w:ind w:left="709"/>
        <w:jc w:val="both"/>
        <w:rPr>
          <w:color w:val="000000"/>
        </w:rPr>
      </w:pPr>
    </w:p>
    <w:p w14:paraId="0138A1F9" w14:textId="60CA7774" w:rsidR="00281CCF" w:rsidRPr="007450DB" w:rsidRDefault="00341D34" w:rsidP="00BA64A4">
      <w:pPr>
        <w:tabs>
          <w:tab w:val="left" w:pos="709"/>
        </w:tabs>
        <w:autoSpaceDE w:val="0"/>
        <w:autoSpaceDN w:val="0"/>
        <w:adjustRightInd w:val="0"/>
        <w:spacing w:after="0" w:line="240" w:lineRule="auto"/>
        <w:ind w:left="567" w:hanging="567"/>
        <w:jc w:val="both"/>
        <w:rPr>
          <w:color w:val="000000"/>
        </w:rPr>
      </w:pPr>
      <w:r w:rsidRPr="00F91CBC">
        <w:rPr>
          <w:color w:val="000000"/>
        </w:rPr>
        <w:t>6</w:t>
      </w:r>
      <w:r w:rsidR="00281CCF" w:rsidRPr="00BF2BD2">
        <w:rPr>
          <w:color w:val="000000"/>
        </w:rPr>
        <w:t>.</w:t>
      </w:r>
      <w:r w:rsidR="007450DB" w:rsidRPr="007450DB">
        <w:rPr>
          <w:color w:val="000000"/>
        </w:rPr>
        <w:t>9</w:t>
      </w:r>
      <w:r w:rsidR="00281CCF" w:rsidRPr="007450DB">
        <w:rPr>
          <w:color w:val="000000"/>
        </w:rPr>
        <w:tab/>
      </w:r>
      <w:r w:rsidR="00B039DC" w:rsidRPr="007450DB">
        <w:rPr>
          <w:color w:val="000000"/>
        </w:rPr>
        <w:t>The Institute</w:t>
      </w:r>
      <w:r w:rsidR="00281CCF" w:rsidRPr="007450DB">
        <w:rPr>
          <w:color w:val="000000"/>
        </w:rPr>
        <w:t xml:space="preserve"> will not ask a worker (or </w:t>
      </w:r>
      <w:r w:rsidR="00373892" w:rsidRPr="007450DB">
        <w:rPr>
          <w:color w:val="000000"/>
        </w:rPr>
        <w:t>former worker) to waive their right to make a protected disclosure under any circumstances.</w:t>
      </w:r>
    </w:p>
    <w:p w14:paraId="4C382176" w14:textId="161366F8" w:rsidR="00107EA0" w:rsidRPr="007450DB" w:rsidRDefault="00112B2C" w:rsidP="00E72CC4">
      <w:pPr>
        <w:pStyle w:val="Heading1"/>
      </w:pPr>
      <w:bookmarkStart w:id="13" w:name="_Toc57310609"/>
      <w:bookmarkStart w:id="14" w:name="_Toc400981400"/>
      <w:r w:rsidRPr="007450DB">
        <w:t>7</w:t>
      </w:r>
      <w:r w:rsidR="00107EA0" w:rsidRPr="007450DB">
        <w:t xml:space="preserve">. </w:t>
      </w:r>
      <w:r w:rsidR="00075494" w:rsidRPr="007450DB">
        <w:tab/>
      </w:r>
      <w:r w:rsidR="00107EA0" w:rsidRPr="007450DB">
        <w:t>ANONYMOUS CONCERNS</w:t>
      </w:r>
      <w:bookmarkEnd w:id="13"/>
      <w:r w:rsidR="00107EA0" w:rsidRPr="007450DB">
        <w:t xml:space="preserve"> </w:t>
      </w:r>
      <w:bookmarkEnd w:id="14"/>
    </w:p>
    <w:p w14:paraId="20689631" w14:textId="77777777" w:rsidR="00107EA0" w:rsidRPr="007450DB" w:rsidRDefault="00107EA0" w:rsidP="00107EA0">
      <w:pPr>
        <w:autoSpaceDE w:val="0"/>
        <w:autoSpaceDN w:val="0"/>
        <w:adjustRightInd w:val="0"/>
        <w:spacing w:after="0" w:line="240" w:lineRule="auto"/>
        <w:jc w:val="both"/>
        <w:rPr>
          <w:color w:val="000000"/>
        </w:rPr>
      </w:pPr>
    </w:p>
    <w:p w14:paraId="6756A5F9" w14:textId="514139AF" w:rsidR="000E610E" w:rsidRPr="007450DB" w:rsidRDefault="00112B2C" w:rsidP="000E610E">
      <w:pPr>
        <w:autoSpaceDE w:val="0"/>
        <w:autoSpaceDN w:val="0"/>
        <w:adjustRightInd w:val="0"/>
        <w:spacing w:after="0" w:line="240" w:lineRule="auto"/>
        <w:ind w:left="709" w:hanging="709"/>
        <w:jc w:val="both"/>
      </w:pPr>
      <w:r w:rsidRPr="007450DB">
        <w:rPr>
          <w:color w:val="000000"/>
        </w:rPr>
        <w:t>7</w:t>
      </w:r>
      <w:r w:rsidR="00107EA0" w:rsidRPr="007450DB">
        <w:rPr>
          <w:color w:val="000000"/>
        </w:rPr>
        <w:t xml:space="preserve">.1 </w:t>
      </w:r>
      <w:r w:rsidR="00107EA0" w:rsidRPr="007450DB">
        <w:rPr>
          <w:color w:val="000000"/>
        </w:rPr>
        <w:tab/>
      </w:r>
      <w:r w:rsidR="000E610E" w:rsidRPr="007450DB">
        <w:t>There is a distinction between anonymous disclosures (where identity is withheld by the Discloser) and confidential disclosures (where identity is protected by the recipient).</w:t>
      </w:r>
      <w:r w:rsidR="000E610E" w:rsidRPr="007450DB">
        <w:rPr>
          <w:color w:val="000000" w:themeColor="text1"/>
        </w:rPr>
        <w:t xml:space="preserve"> </w:t>
      </w:r>
      <w:r w:rsidR="000E610E" w:rsidRPr="007450DB">
        <w:t>Anonymous disclosures made by workers are not excluded from the protection</w:t>
      </w:r>
      <w:r w:rsidR="00D20015" w:rsidRPr="007450DB">
        <w:t>s</w:t>
      </w:r>
      <w:r w:rsidR="000E610E" w:rsidRPr="007450DB">
        <w:t xml:space="preserve"> of the Act and the Institute will investigate such disclosures to the extent that this is possible in the circumstances.</w:t>
      </w:r>
    </w:p>
    <w:p w14:paraId="022A28F0" w14:textId="77777777" w:rsidR="000E610E" w:rsidRPr="007450DB" w:rsidRDefault="000E610E" w:rsidP="00107EA0">
      <w:pPr>
        <w:autoSpaceDE w:val="0"/>
        <w:autoSpaceDN w:val="0"/>
        <w:adjustRightInd w:val="0"/>
        <w:spacing w:after="0" w:line="240" w:lineRule="auto"/>
        <w:ind w:left="709" w:hanging="709"/>
        <w:jc w:val="both"/>
        <w:rPr>
          <w:color w:val="000000"/>
        </w:rPr>
      </w:pPr>
    </w:p>
    <w:p w14:paraId="26712CBF" w14:textId="5D27A904" w:rsidR="00107EA0" w:rsidRPr="007450DB" w:rsidRDefault="000E610E" w:rsidP="00107EA0">
      <w:pPr>
        <w:autoSpaceDE w:val="0"/>
        <w:autoSpaceDN w:val="0"/>
        <w:adjustRightInd w:val="0"/>
        <w:spacing w:after="0" w:line="240" w:lineRule="auto"/>
        <w:ind w:left="709" w:hanging="709"/>
        <w:jc w:val="both"/>
        <w:rPr>
          <w:color w:val="000000"/>
        </w:rPr>
      </w:pPr>
      <w:r w:rsidRPr="007450DB">
        <w:rPr>
          <w:color w:val="000000"/>
        </w:rPr>
        <w:t>7.2</w:t>
      </w:r>
      <w:r w:rsidRPr="007450DB">
        <w:rPr>
          <w:color w:val="000000"/>
        </w:rPr>
        <w:tab/>
      </w:r>
      <w:r w:rsidR="00584369" w:rsidRPr="007450DB">
        <w:rPr>
          <w:color w:val="000000"/>
        </w:rPr>
        <w:t xml:space="preserve">Anonymous disclosures may be </w:t>
      </w:r>
      <w:r w:rsidR="00107EA0" w:rsidRPr="007450DB">
        <w:rPr>
          <w:color w:val="000000"/>
        </w:rPr>
        <w:t xml:space="preserve">considered at the discretion of the Audit </w:t>
      </w:r>
      <w:r w:rsidR="007827FB" w:rsidRPr="007450DB">
        <w:t xml:space="preserve">&amp; Risk </w:t>
      </w:r>
      <w:r w:rsidR="00107EA0" w:rsidRPr="007450DB">
        <w:rPr>
          <w:color w:val="000000"/>
        </w:rPr>
        <w:t>Committee</w:t>
      </w:r>
      <w:r w:rsidR="004C2370" w:rsidRPr="007450DB">
        <w:rPr>
          <w:color w:val="000000"/>
        </w:rPr>
        <w:t xml:space="preserve"> (ARC)</w:t>
      </w:r>
      <w:r w:rsidR="00107EA0" w:rsidRPr="007450DB">
        <w:rPr>
          <w:color w:val="000000"/>
        </w:rPr>
        <w:t xml:space="preserve">. When exercising this discretion, the </w:t>
      </w:r>
      <w:r w:rsidR="004C2370" w:rsidRPr="007450DB">
        <w:rPr>
          <w:color w:val="000000"/>
        </w:rPr>
        <w:t>ARC</w:t>
      </w:r>
      <w:r w:rsidR="00107EA0" w:rsidRPr="007450DB">
        <w:rPr>
          <w:color w:val="000000"/>
        </w:rPr>
        <w:t xml:space="preserve"> shall take into account factors such as: </w:t>
      </w:r>
    </w:p>
    <w:p w14:paraId="5ECE5FA6" w14:textId="77777777" w:rsidR="00107EA0" w:rsidRPr="007450DB" w:rsidRDefault="00107EA0" w:rsidP="00107EA0">
      <w:pPr>
        <w:autoSpaceDE w:val="0"/>
        <w:autoSpaceDN w:val="0"/>
        <w:adjustRightInd w:val="0"/>
        <w:spacing w:after="0" w:line="240" w:lineRule="auto"/>
        <w:ind w:left="567"/>
        <w:jc w:val="both"/>
        <w:rPr>
          <w:color w:val="000000"/>
        </w:rPr>
      </w:pPr>
    </w:p>
    <w:p w14:paraId="2E383FFE" w14:textId="558BE1A8" w:rsidR="00107EA0" w:rsidRPr="007450DB" w:rsidRDefault="00107EA0" w:rsidP="008E616F">
      <w:pPr>
        <w:numPr>
          <w:ilvl w:val="0"/>
          <w:numId w:val="2"/>
        </w:numPr>
        <w:tabs>
          <w:tab w:val="left" w:pos="993"/>
        </w:tabs>
        <w:autoSpaceDE w:val="0"/>
        <w:autoSpaceDN w:val="0"/>
        <w:adjustRightInd w:val="0"/>
        <w:spacing w:after="0" w:line="240" w:lineRule="auto"/>
        <w:ind w:left="1276" w:hanging="567"/>
        <w:jc w:val="both"/>
        <w:rPr>
          <w:color w:val="000000"/>
        </w:rPr>
      </w:pPr>
      <w:r w:rsidRPr="007450DB">
        <w:rPr>
          <w:color w:val="000000"/>
        </w:rPr>
        <w:t>The seriousness of the issues raised</w:t>
      </w:r>
      <w:r w:rsidR="004C2370" w:rsidRPr="007450DB">
        <w:rPr>
          <w:color w:val="000000"/>
        </w:rPr>
        <w:t>;</w:t>
      </w:r>
      <w:r w:rsidRPr="007450DB">
        <w:rPr>
          <w:color w:val="000000"/>
        </w:rPr>
        <w:t xml:space="preserve"> </w:t>
      </w:r>
    </w:p>
    <w:p w14:paraId="3EFBC133" w14:textId="725CD6C0" w:rsidR="00107EA0" w:rsidRPr="007450DB" w:rsidRDefault="00107EA0" w:rsidP="008E616F">
      <w:pPr>
        <w:numPr>
          <w:ilvl w:val="0"/>
          <w:numId w:val="2"/>
        </w:numPr>
        <w:tabs>
          <w:tab w:val="left" w:pos="993"/>
        </w:tabs>
        <w:autoSpaceDE w:val="0"/>
        <w:autoSpaceDN w:val="0"/>
        <w:adjustRightInd w:val="0"/>
        <w:spacing w:after="0" w:line="240" w:lineRule="auto"/>
        <w:ind w:left="1276" w:hanging="567"/>
        <w:jc w:val="both"/>
        <w:rPr>
          <w:color w:val="000000"/>
        </w:rPr>
      </w:pPr>
      <w:r w:rsidRPr="007450DB">
        <w:rPr>
          <w:color w:val="000000"/>
        </w:rPr>
        <w:t>The credibility of the disclosure</w:t>
      </w:r>
      <w:r w:rsidR="004C2370" w:rsidRPr="007450DB">
        <w:rPr>
          <w:color w:val="000000"/>
        </w:rPr>
        <w:t>;</w:t>
      </w:r>
    </w:p>
    <w:p w14:paraId="5B2F97C5" w14:textId="6EA77317" w:rsidR="00107EA0" w:rsidRPr="007450DB" w:rsidRDefault="00107EA0" w:rsidP="008E616F">
      <w:pPr>
        <w:numPr>
          <w:ilvl w:val="0"/>
          <w:numId w:val="2"/>
        </w:numPr>
        <w:tabs>
          <w:tab w:val="left" w:pos="993"/>
        </w:tabs>
        <w:autoSpaceDE w:val="0"/>
        <w:autoSpaceDN w:val="0"/>
        <w:adjustRightInd w:val="0"/>
        <w:spacing w:after="0" w:line="240" w:lineRule="auto"/>
        <w:ind w:left="990" w:hanging="281"/>
        <w:jc w:val="both"/>
        <w:rPr>
          <w:color w:val="000000"/>
        </w:rPr>
      </w:pPr>
      <w:r w:rsidRPr="007450DB">
        <w:rPr>
          <w:color w:val="000000"/>
        </w:rPr>
        <w:t>The likelihood of being able to investigate and confirm the allegation (using alternative sources if possible)</w:t>
      </w:r>
      <w:r w:rsidR="004C2370" w:rsidRPr="007450DB">
        <w:rPr>
          <w:color w:val="000000"/>
        </w:rPr>
        <w:t>;</w:t>
      </w:r>
      <w:r w:rsidRPr="007450DB">
        <w:rPr>
          <w:color w:val="000000"/>
        </w:rPr>
        <w:t xml:space="preserve"> and</w:t>
      </w:r>
    </w:p>
    <w:p w14:paraId="4BDE3D07" w14:textId="77777777" w:rsidR="00107EA0" w:rsidRPr="007450DB" w:rsidRDefault="00107EA0" w:rsidP="008E616F">
      <w:pPr>
        <w:numPr>
          <w:ilvl w:val="0"/>
          <w:numId w:val="2"/>
        </w:numPr>
        <w:tabs>
          <w:tab w:val="left" w:pos="993"/>
        </w:tabs>
        <w:autoSpaceDE w:val="0"/>
        <w:autoSpaceDN w:val="0"/>
        <w:adjustRightInd w:val="0"/>
        <w:spacing w:after="0" w:line="240" w:lineRule="auto"/>
        <w:ind w:left="1276" w:hanging="567"/>
        <w:jc w:val="both"/>
        <w:rPr>
          <w:color w:val="000000"/>
        </w:rPr>
      </w:pPr>
      <w:r w:rsidRPr="007450DB">
        <w:rPr>
          <w:color w:val="000000"/>
        </w:rPr>
        <w:t>The requirements of fairness with reference to any individual named in the disclosure</w:t>
      </w:r>
      <w:r w:rsidR="001A63A6" w:rsidRPr="007450DB">
        <w:rPr>
          <w:color w:val="000000"/>
        </w:rPr>
        <w:t>.</w:t>
      </w:r>
    </w:p>
    <w:p w14:paraId="27D814EE" w14:textId="77777777" w:rsidR="00107EA0" w:rsidRPr="007450DB" w:rsidRDefault="00107EA0" w:rsidP="00107EA0">
      <w:pPr>
        <w:tabs>
          <w:tab w:val="left" w:pos="567"/>
        </w:tabs>
        <w:autoSpaceDE w:val="0"/>
        <w:autoSpaceDN w:val="0"/>
        <w:adjustRightInd w:val="0"/>
        <w:spacing w:after="0" w:line="240" w:lineRule="auto"/>
        <w:ind w:left="1276" w:hanging="567"/>
        <w:jc w:val="both"/>
        <w:rPr>
          <w:color w:val="000000"/>
        </w:rPr>
      </w:pPr>
    </w:p>
    <w:p w14:paraId="27A7AAB5" w14:textId="3B439B0A" w:rsidR="00107EA0" w:rsidRPr="00FC74EF" w:rsidRDefault="000E610E" w:rsidP="00BA64A4">
      <w:pPr>
        <w:autoSpaceDE w:val="0"/>
        <w:autoSpaceDN w:val="0"/>
        <w:adjustRightInd w:val="0"/>
        <w:spacing w:after="0" w:line="240" w:lineRule="auto"/>
        <w:ind w:left="709" w:hanging="709"/>
        <w:jc w:val="both"/>
        <w:rPr>
          <w:color w:val="000000"/>
        </w:rPr>
      </w:pPr>
      <w:r w:rsidRPr="007450DB">
        <w:rPr>
          <w:color w:val="000000"/>
        </w:rPr>
        <w:t>7.3</w:t>
      </w:r>
      <w:r w:rsidR="00107EA0" w:rsidRPr="007450DB">
        <w:rPr>
          <w:color w:val="000000"/>
        </w:rPr>
        <w:tab/>
      </w:r>
      <w:r w:rsidR="00107EA0" w:rsidRPr="00FC74EF">
        <w:rPr>
          <w:color w:val="000000"/>
        </w:rPr>
        <w:t>Anonymous disclosures</w:t>
      </w:r>
      <w:r w:rsidR="00951846" w:rsidRPr="00FC74EF">
        <w:rPr>
          <w:color w:val="000000"/>
        </w:rPr>
        <w:t xml:space="preserve">, </w:t>
      </w:r>
      <w:proofErr w:type="gramStart"/>
      <w:r w:rsidR="00951846" w:rsidRPr="00FC74EF">
        <w:rPr>
          <w:color w:val="000000"/>
        </w:rPr>
        <w:t xml:space="preserve">however, </w:t>
      </w:r>
      <w:r w:rsidR="00107EA0" w:rsidRPr="00FC74EF">
        <w:rPr>
          <w:color w:val="000000"/>
        </w:rPr>
        <w:t xml:space="preserve"> are</w:t>
      </w:r>
      <w:proofErr w:type="gramEnd"/>
      <w:r w:rsidR="00107EA0" w:rsidRPr="00FC74EF">
        <w:rPr>
          <w:color w:val="000000"/>
        </w:rPr>
        <w:t xml:space="preserve"> less capable of being addressed as it is difficult to investigate a matter and to corroborate facts.  Th</w:t>
      </w:r>
      <w:r w:rsidR="00584369" w:rsidRPr="00FC74EF">
        <w:rPr>
          <w:color w:val="000000"/>
        </w:rPr>
        <w:t>e Institute</w:t>
      </w:r>
      <w:r w:rsidR="00107EA0" w:rsidRPr="00FC74EF">
        <w:rPr>
          <w:color w:val="000000"/>
        </w:rPr>
        <w:t xml:space="preserve"> encourages an individual to put their name to disclosures made where possible</w:t>
      </w:r>
      <w:r w:rsidR="00D20015" w:rsidRPr="00FC74EF">
        <w:rPr>
          <w:color w:val="000000"/>
        </w:rPr>
        <w:t xml:space="preserve"> or to provide a means of continuing communication e.g. an anonymised email address</w:t>
      </w:r>
      <w:r w:rsidR="00107EA0" w:rsidRPr="00FC74EF">
        <w:rPr>
          <w:color w:val="000000"/>
        </w:rPr>
        <w:t>.</w:t>
      </w:r>
    </w:p>
    <w:p w14:paraId="233F4785" w14:textId="77777777" w:rsidR="00107EA0" w:rsidRPr="00E469DD" w:rsidRDefault="000E610E" w:rsidP="004C2370">
      <w:pPr>
        <w:autoSpaceDE w:val="0"/>
        <w:autoSpaceDN w:val="0"/>
        <w:adjustRightInd w:val="0"/>
        <w:spacing w:after="0" w:line="240" w:lineRule="auto"/>
        <w:jc w:val="both"/>
      </w:pPr>
      <w:r w:rsidRPr="00E469DD">
        <w:rPr>
          <w:color w:val="000000" w:themeColor="text1"/>
        </w:rPr>
        <w:tab/>
      </w:r>
    </w:p>
    <w:p w14:paraId="4DA78D03" w14:textId="77777777" w:rsidR="00107EA0" w:rsidRPr="007450DB" w:rsidRDefault="00112B2C" w:rsidP="00BA64A4">
      <w:pPr>
        <w:pStyle w:val="Heading1"/>
      </w:pPr>
      <w:bookmarkStart w:id="15" w:name="_Toc400981401"/>
      <w:bookmarkStart w:id="16" w:name="_Toc57310610"/>
      <w:r w:rsidRPr="00E469DD">
        <w:lastRenderedPageBreak/>
        <w:t>8</w:t>
      </w:r>
      <w:r w:rsidR="00107EA0" w:rsidRPr="00E469DD">
        <w:t xml:space="preserve">. </w:t>
      </w:r>
      <w:r w:rsidR="00075494" w:rsidRPr="007450DB">
        <w:tab/>
      </w:r>
      <w:r w:rsidR="00107EA0" w:rsidRPr="007450DB">
        <w:t>DISCLOSURE PROCESS</w:t>
      </w:r>
      <w:bookmarkEnd w:id="15"/>
      <w:bookmarkEnd w:id="16"/>
    </w:p>
    <w:p w14:paraId="2FD981CF" w14:textId="77777777" w:rsidR="00107EA0" w:rsidRPr="007450DB" w:rsidRDefault="00107EA0" w:rsidP="00107EA0">
      <w:pPr>
        <w:autoSpaceDE w:val="0"/>
        <w:autoSpaceDN w:val="0"/>
        <w:adjustRightInd w:val="0"/>
        <w:spacing w:after="0" w:line="240" w:lineRule="auto"/>
        <w:jc w:val="both"/>
        <w:rPr>
          <w:b/>
          <w:bCs/>
          <w:i/>
          <w:iCs/>
          <w:color w:val="000000"/>
        </w:rPr>
      </w:pPr>
    </w:p>
    <w:p w14:paraId="71417124" w14:textId="769E555B" w:rsidR="009C7425" w:rsidRPr="007450DB" w:rsidRDefault="00112B2C" w:rsidP="009C7425">
      <w:pPr>
        <w:pStyle w:val="Heading2"/>
        <w:spacing w:after="240"/>
      </w:pPr>
      <w:bookmarkStart w:id="17" w:name="_Toc57310611"/>
      <w:r w:rsidRPr="007450DB">
        <w:t>8</w:t>
      </w:r>
      <w:r w:rsidR="00107EA0" w:rsidRPr="007450DB">
        <w:t xml:space="preserve">.1 </w:t>
      </w:r>
      <w:r w:rsidR="00107EA0" w:rsidRPr="007450DB">
        <w:tab/>
        <w:t>How to make a Disclosure</w:t>
      </w:r>
      <w:bookmarkEnd w:id="17"/>
    </w:p>
    <w:p w14:paraId="60F0AAC1" w14:textId="77777777" w:rsidR="00574F1B" w:rsidRPr="007450DB" w:rsidRDefault="00112B2C" w:rsidP="00107EA0">
      <w:pPr>
        <w:tabs>
          <w:tab w:val="left" w:pos="567"/>
        </w:tabs>
        <w:autoSpaceDE w:val="0"/>
        <w:autoSpaceDN w:val="0"/>
        <w:adjustRightInd w:val="0"/>
        <w:spacing w:after="0" w:line="240" w:lineRule="auto"/>
        <w:ind w:left="567" w:hanging="567"/>
        <w:jc w:val="both"/>
        <w:rPr>
          <w:color w:val="000000"/>
        </w:rPr>
      </w:pPr>
      <w:r w:rsidRPr="007450DB">
        <w:rPr>
          <w:color w:val="000000" w:themeColor="text1"/>
        </w:rPr>
        <w:t>8</w:t>
      </w:r>
      <w:r w:rsidR="00107EA0" w:rsidRPr="007450DB">
        <w:rPr>
          <w:color w:val="000000" w:themeColor="text1"/>
        </w:rPr>
        <w:t xml:space="preserve">.1.1 </w:t>
      </w:r>
      <w:r w:rsidR="00107EA0" w:rsidRPr="007450DB">
        <w:tab/>
      </w:r>
      <w:r w:rsidR="00574F1B" w:rsidRPr="007450DB">
        <w:rPr>
          <w:color w:val="000000" w:themeColor="text1"/>
        </w:rPr>
        <w:t xml:space="preserve">The legislation provides for </w:t>
      </w:r>
      <w:r w:rsidR="000E610E" w:rsidRPr="007450DB">
        <w:rPr>
          <w:color w:val="000000" w:themeColor="text1"/>
        </w:rPr>
        <w:t>a number of</w:t>
      </w:r>
      <w:r w:rsidR="00574F1B" w:rsidRPr="007450DB">
        <w:rPr>
          <w:color w:val="000000" w:themeColor="text1"/>
        </w:rPr>
        <w:t xml:space="preserve"> avenues of disclosure:</w:t>
      </w:r>
    </w:p>
    <w:p w14:paraId="0BD38E1A" w14:textId="77777777" w:rsidR="00574F1B" w:rsidRPr="007450DB" w:rsidRDefault="00574F1B" w:rsidP="00107EA0">
      <w:pPr>
        <w:tabs>
          <w:tab w:val="left" w:pos="567"/>
        </w:tabs>
        <w:autoSpaceDE w:val="0"/>
        <w:autoSpaceDN w:val="0"/>
        <w:adjustRightInd w:val="0"/>
        <w:spacing w:after="0" w:line="240" w:lineRule="auto"/>
        <w:ind w:left="567" w:hanging="567"/>
        <w:jc w:val="both"/>
        <w:rPr>
          <w:color w:val="000000"/>
        </w:rPr>
      </w:pPr>
    </w:p>
    <w:p w14:paraId="4DFF22B5" w14:textId="77777777" w:rsidR="00574F1B" w:rsidRPr="007450DB" w:rsidRDefault="00574F1B" w:rsidP="00A90D88">
      <w:pPr>
        <w:pStyle w:val="ListParagraph"/>
        <w:numPr>
          <w:ilvl w:val="0"/>
          <w:numId w:val="7"/>
        </w:numPr>
        <w:tabs>
          <w:tab w:val="left" w:pos="567"/>
        </w:tabs>
        <w:autoSpaceDE w:val="0"/>
        <w:autoSpaceDN w:val="0"/>
        <w:adjustRightInd w:val="0"/>
        <w:spacing w:after="0" w:line="240" w:lineRule="auto"/>
        <w:jc w:val="both"/>
        <w:rPr>
          <w:color w:val="000000"/>
        </w:rPr>
      </w:pPr>
      <w:r w:rsidRPr="007450DB">
        <w:rPr>
          <w:color w:val="000000"/>
        </w:rPr>
        <w:t>An Employer</w:t>
      </w:r>
      <w:r w:rsidR="003D227B" w:rsidRPr="007450DB">
        <w:rPr>
          <w:color w:val="000000"/>
        </w:rPr>
        <w:t>/or other responsible person</w:t>
      </w:r>
      <w:r w:rsidR="00584369" w:rsidRPr="007450DB">
        <w:rPr>
          <w:rStyle w:val="FootnoteReference"/>
          <w:color w:val="000000"/>
        </w:rPr>
        <w:footnoteReference w:id="4"/>
      </w:r>
    </w:p>
    <w:p w14:paraId="4FE35A7C" w14:textId="77777777" w:rsidR="00574F1B" w:rsidRPr="00DF5EE8" w:rsidRDefault="00574F1B" w:rsidP="00A90D88">
      <w:pPr>
        <w:pStyle w:val="ListParagraph"/>
        <w:numPr>
          <w:ilvl w:val="0"/>
          <w:numId w:val="7"/>
        </w:numPr>
        <w:tabs>
          <w:tab w:val="left" w:pos="567"/>
        </w:tabs>
        <w:autoSpaceDE w:val="0"/>
        <w:autoSpaceDN w:val="0"/>
        <w:adjustRightInd w:val="0"/>
        <w:spacing w:after="0" w:line="240" w:lineRule="auto"/>
        <w:jc w:val="both"/>
        <w:rPr>
          <w:color w:val="000000"/>
        </w:rPr>
      </w:pPr>
      <w:r w:rsidRPr="007450DB">
        <w:rPr>
          <w:color w:val="000000"/>
        </w:rPr>
        <w:t>A Prescribed Person i.e. a Body/Person Prescribed by the Minister</w:t>
      </w:r>
    </w:p>
    <w:p w14:paraId="601333FE" w14:textId="14AD2840" w:rsidR="00574F1B" w:rsidRPr="00B716F5" w:rsidRDefault="00574F1B" w:rsidP="00A90D88">
      <w:pPr>
        <w:pStyle w:val="ListParagraph"/>
        <w:numPr>
          <w:ilvl w:val="0"/>
          <w:numId w:val="7"/>
        </w:numPr>
        <w:tabs>
          <w:tab w:val="left" w:pos="567"/>
        </w:tabs>
        <w:autoSpaceDE w:val="0"/>
        <w:autoSpaceDN w:val="0"/>
        <w:adjustRightInd w:val="0"/>
        <w:spacing w:after="0" w:line="240" w:lineRule="auto"/>
        <w:jc w:val="both"/>
        <w:rPr>
          <w:color w:val="000000"/>
        </w:rPr>
      </w:pPr>
      <w:r w:rsidRPr="00DF5EE8">
        <w:rPr>
          <w:color w:val="000000"/>
        </w:rPr>
        <w:t>A Minister</w:t>
      </w:r>
    </w:p>
    <w:p w14:paraId="5BBE7528" w14:textId="77777777" w:rsidR="00574F1B" w:rsidRPr="00E469DD" w:rsidRDefault="00574F1B" w:rsidP="00A90D88">
      <w:pPr>
        <w:pStyle w:val="ListParagraph"/>
        <w:numPr>
          <w:ilvl w:val="0"/>
          <w:numId w:val="7"/>
        </w:numPr>
        <w:tabs>
          <w:tab w:val="left" w:pos="567"/>
        </w:tabs>
        <w:autoSpaceDE w:val="0"/>
        <w:autoSpaceDN w:val="0"/>
        <w:adjustRightInd w:val="0"/>
        <w:spacing w:after="0" w:line="240" w:lineRule="auto"/>
        <w:jc w:val="both"/>
        <w:rPr>
          <w:color w:val="000000"/>
        </w:rPr>
      </w:pPr>
      <w:r w:rsidRPr="00E469DD">
        <w:rPr>
          <w:color w:val="000000"/>
        </w:rPr>
        <w:t>A Trade Union Official or Legal Advisor</w:t>
      </w:r>
    </w:p>
    <w:p w14:paraId="34A17039" w14:textId="77777777" w:rsidR="00574F1B" w:rsidRPr="007450DB" w:rsidRDefault="00584369" w:rsidP="00A90D88">
      <w:pPr>
        <w:pStyle w:val="ListParagraph"/>
        <w:numPr>
          <w:ilvl w:val="0"/>
          <w:numId w:val="7"/>
        </w:numPr>
        <w:tabs>
          <w:tab w:val="left" w:pos="567"/>
        </w:tabs>
        <w:autoSpaceDE w:val="0"/>
        <w:autoSpaceDN w:val="0"/>
        <w:adjustRightInd w:val="0"/>
        <w:spacing w:after="0" w:line="240" w:lineRule="auto"/>
        <w:jc w:val="both"/>
        <w:rPr>
          <w:color w:val="000000"/>
        </w:rPr>
      </w:pPr>
      <w:r w:rsidRPr="00E469DD">
        <w:rPr>
          <w:color w:val="000000"/>
        </w:rPr>
        <w:t>Others</w:t>
      </w:r>
      <w:r w:rsidR="001A63A6" w:rsidRPr="00E469DD">
        <w:rPr>
          <w:color w:val="000000"/>
        </w:rPr>
        <w:t>.</w:t>
      </w:r>
      <w:r w:rsidR="00651E0F" w:rsidRPr="00E469DD">
        <w:rPr>
          <w:color w:val="000000"/>
        </w:rPr>
        <w:t xml:space="preserve"> </w:t>
      </w:r>
      <w:r w:rsidR="00DA2FE9" w:rsidRPr="007450DB">
        <w:rPr>
          <w:rStyle w:val="FootnoteReference"/>
          <w:color w:val="000000"/>
        </w:rPr>
        <w:footnoteReference w:id="5"/>
      </w:r>
    </w:p>
    <w:p w14:paraId="305B1BBE" w14:textId="77777777" w:rsidR="00574F1B" w:rsidRPr="00DF5EE8" w:rsidRDefault="00574F1B" w:rsidP="00107EA0">
      <w:pPr>
        <w:tabs>
          <w:tab w:val="left" w:pos="567"/>
        </w:tabs>
        <w:autoSpaceDE w:val="0"/>
        <w:autoSpaceDN w:val="0"/>
        <w:adjustRightInd w:val="0"/>
        <w:spacing w:after="0" w:line="240" w:lineRule="auto"/>
        <w:ind w:left="567" w:hanging="567"/>
        <w:jc w:val="both"/>
        <w:rPr>
          <w:color w:val="000000"/>
        </w:rPr>
      </w:pPr>
    </w:p>
    <w:p w14:paraId="3244041E" w14:textId="76332A07" w:rsidR="00107EA0" w:rsidRPr="007450DB" w:rsidRDefault="00112B2C" w:rsidP="00107EA0">
      <w:pPr>
        <w:tabs>
          <w:tab w:val="left" w:pos="567"/>
        </w:tabs>
        <w:autoSpaceDE w:val="0"/>
        <w:autoSpaceDN w:val="0"/>
        <w:adjustRightInd w:val="0"/>
        <w:spacing w:after="0" w:line="240" w:lineRule="auto"/>
        <w:ind w:left="567" w:hanging="567"/>
        <w:jc w:val="both"/>
        <w:rPr>
          <w:color w:val="000000"/>
        </w:rPr>
      </w:pPr>
      <w:r w:rsidRPr="00E469DD">
        <w:rPr>
          <w:color w:val="000000"/>
        </w:rPr>
        <w:t>8</w:t>
      </w:r>
      <w:r w:rsidR="00574F1B" w:rsidRPr="00E469DD">
        <w:rPr>
          <w:color w:val="000000"/>
        </w:rPr>
        <w:t>.1.2</w:t>
      </w:r>
      <w:r w:rsidR="00574F1B" w:rsidRPr="00E469DD">
        <w:rPr>
          <w:color w:val="000000"/>
        </w:rPr>
        <w:tab/>
      </w:r>
      <w:bookmarkStart w:id="18" w:name="_Hlk38895194"/>
      <w:r w:rsidR="00574F1B" w:rsidRPr="00E469DD">
        <w:rPr>
          <w:color w:val="000000"/>
        </w:rPr>
        <w:t>The first avenue is internal and d</w:t>
      </w:r>
      <w:r w:rsidR="00107EA0" w:rsidRPr="00E469DD">
        <w:rPr>
          <w:color w:val="000000"/>
        </w:rPr>
        <w:t>isclosures</w:t>
      </w:r>
      <w:r w:rsidR="00574F1B" w:rsidRPr="00E469DD">
        <w:rPr>
          <w:color w:val="000000"/>
        </w:rPr>
        <w:t xml:space="preserve"> for th</w:t>
      </w:r>
      <w:r w:rsidR="001A63A6" w:rsidRPr="00E469DD">
        <w:rPr>
          <w:color w:val="000000"/>
        </w:rPr>
        <w:t>e</w:t>
      </w:r>
      <w:r w:rsidR="00574F1B" w:rsidRPr="00E469DD">
        <w:rPr>
          <w:color w:val="000000"/>
        </w:rPr>
        <w:t xml:space="preserve"> Institute</w:t>
      </w:r>
      <w:r w:rsidR="00107EA0" w:rsidRPr="00E469DD">
        <w:rPr>
          <w:color w:val="000000"/>
        </w:rPr>
        <w:t xml:space="preserve"> can be made</w:t>
      </w:r>
      <w:r w:rsidR="007827FB" w:rsidRPr="00E469DD">
        <w:rPr>
          <w:color w:val="000000"/>
        </w:rPr>
        <w:t xml:space="preserve"> orally or</w:t>
      </w:r>
      <w:r w:rsidR="00107EA0" w:rsidRPr="00E469DD">
        <w:rPr>
          <w:color w:val="000000"/>
        </w:rPr>
        <w:t xml:space="preserve"> in writing </w:t>
      </w:r>
      <w:r w:rsidR="00B039DC" w:rsidRPr="00E469DD">
        <w:rPr>
          <w:color w:val="000000"/>
        </w:rPr>
        <w:t>directly to the Institute’s Audit</w:t>
      </w:r>
      <w:r w:rsidR="00B039DC" w:rsidRPr="00F91CBC">
        <w:rPr>
          <w:color w:val="000000"/>
        </w:rPr>
        <w:t xml:space="preserve"> &amp; Risk Committee via its Chairperson</w:t>
      </w:r>
      <w:r w:rsidR="00B039DC" w:rsidRPr="00BF2BD2">
        <w:rPr>
          <w:color w:val="000000"/>
        </w:rPr>
        <w:t xml:space="preserve"> or </w:t>
      </w:r>
      <w:r w:rsidR="000E610E" w:rsidRPr="00BF2BD2">
        <w:rPr>
          <w:color w:val="000000"/>
        </w:rPr>
        <w:t xml:space="preserve">to </w:t>
      </w:r>
      <w:r w:rsidR="00D20015" w:rsidRPr="00B25580">
        <w:rPr>
          <w:color w:val="000000"/>
        </w:rPr>
        <w:t xml:space="preserve">the worker’s </w:t>
      </w:r>
      <w:r w:rsidR="000E610E" w:rsidRPr="00B25580">
        <w:rPr>
          <w:color w:val="000000"/>
        </w:rPr>
        <w:t xml:space="preserve">line manager or </w:t>
      </w:r>
      <w:r w:rsidR="00516818" w:rsidRPr="00B25580">
        <w:rPr>
          <w:color w:val="000000"/>
        </w:rPr>
        <w:t>the V</w:t>
      </w:r>
      <w:r w:rsidR="00B039DC" w:rsidRPr="00B25580">
        <w:rPr>
          <w:color w:val="000000"/>
        </w:rPr>
        <w:t>ice President</w:t>
      </w:r>
      <w:r w:rsidR="00516818" w:rsidRPr="00B25580">
        <w:rPr>
          <w:color w:val="000000"/>
        </w:rPr>
        <w:t xml:space="preserve"> </w:t>
      </w:r>
      <w:r w:rsidR="00B039DC" w:rsidRPr="005E3EDB">
        <w:rPr>
          <w:color w:val="000000"/>
        </w:rPr>
        <w:t>Corporate Affairs &amp; Finance</w:t>
      </w:r>
      <w:r w:rsidR="00107EA0" w:rsidRPr="005E3EDB">
        <w:rPr>
          <w:color w:val="000000"/>
        </w:rPr>
        <w:t>. The Audit</w:t>
      </w:r>
      <w:r w:rsidR="007827FB" w:rsidRPr="005E3EDB">
        <w:rPr>
          <w:color w:val="000000"/>
        </w:rPr>
        <w:t xml:space="preserve"> &amp; Risk</w:t>
      </w:r>
      <w:r w:rsidR="00107EA0" w:rsidRPr="005E3EDB">
        <w:rPr>
          <w:color w:val="000000"/>
        </w:rPr>
        <w:t xml:space="preserve"> Committee</w:t>
      </w:r>
      <w:r w:rsidR="00D20015" w:rsidRPr="005E3EDB">
        <w:rPr>
          <w:color w:val="000000"/>
        </w:rPr>
        <w:t xml:space="preserve"> (ARC)</w:t>
      </w:r>
      <w:r w:rsidR="00107EA0" w:rsidRPr="005E3EDB">
        <w:rPr>
          <w:color w:val="000000"/>
        </w:rPr>
        <w:t xml:space="preserve"> is a committee of </w:t>
      </w:r>
      <w:r w:rsidR="001C443A" w:rsidRPr="005E3EDB">
        <w:rPr>
          <w:color w:val="000000"/>
        </w:rPr>
        <w:t xml:space="preserve">the </w:t>
      </w:r>
      <w:r w:rsidR="00107EA0" w:rsidRPr="005E3EDB">
        <w:rPr>
          <w:color w:val="000000"/>
        </w:rPr>
        <w:t xml:space="preserve">Governing Body.  </w:t>
      </w:r>
      <w:r w:rsidR="004A5DDB" w:rsidRPr="005E3EDB">
        <w:rPr>
          <w:lang w:val="en-GB"/>
        </w:rPr>
        <w:t xml:space="preserve">The recipient is formally the Chair of the Audit and Risk </w:t>
      </w:r>
      <w:r w:rsidR="004A5DDB" w:rsidRPr="007450DB">
        <w:rPr>
          <w:lang w:val="en-GB"/>
        </w:rPr>
        <w:t>Committee. Where</w:t>
      </w:r>
      <w:r w:rsidR="00D20015" w:rsidRPr="007450DB">
        <w:rPr>
          <w:lang w:val="en-GB"/>
        </w:rPr>
        <w:t xml:space="preserve"> a</w:t>
      </w:r>
      <w:r w:rsidR="004A5DDB" w:rsidRPr="007450DB">
        <w:rPr>
          <w:lang w:val="en-GB"/>
        </w:rPr>
        <w:t xml:space="preserve"> disclosure has been made to the VP Corporate Affairs &amp; Finance </w:t>
      </w:r>
      <w:r w:rsidR="00D20015" w:rsidRPr="007450DB">
        <w:rPr>
          <w:lang w:val="en-GB"/>
        </w:rPr>
        <w:t>and/</w:t>
      </w:r>
      <w:r w:rsidR="004A5DDB" w:rsidRPr="007450DB">
        <w:rPr>
          <w:lang w:val="en-GB"/>
        </w:rPr>
        <w:t>or the line manager</w:t>
      </w:r>
      <w:r w:rsidR="00D20015" w:rsidRPr="007450DB">
        <w:rPr>
          <w:lang w:val="en-GB"/>
        </w:rPr>
        <w:t>,</w:t>
      </w:r>
      <w:r w:rsidR="004A5DDB" w:rsidRPr="007450DB">
        <w:rPr>
          <w:lang w:val="en-GB"/>
        </w:rPr>
        <w:t xml:space="preserve"> the disclosure is passed to the Chair</w:t>
      </w:r>
      <w:r w:rsidR="00D20015" w:rsidRPr="007450DB">
        <w:rPr>
          <w:lang w:val="en-GB"/>
        </w:rPr>
        <w:t xml:space="preserve"> of the ARC</w:t>
      </w:r>
      <w:r w:rsidR="004A5DDB" w:rsidRPr="007450DB">
        <w:rPr>
          <w:lang w:val="en-GB"/>
        </w:rPr>
        <w:t xml:space="preserve"> for action.</w:t>
      </w:r>
      <w:r w:rsidR="00E92B06" w:rsidRPr="007450DB">
        <w:rPr>
          <w:rStyle w:val="FootnoteReference"/>
          <w:lang w:val="en-GB"/>
        </w:rPr>
        <w:footnoteReference w:id="6"/>
      </w:r>
    </w:p>
    <w:bookmarkEnd w:id="18"/>
    <w:p w14:paraId="765EC04C" w14:textId="77777777" w:rsidR="000E610E" w:rsidRPr="00DF5EE8" w:rsidRDefault="000E610E" w:rsidP="00107EA0">
      <w:pPr>
        <w:tabs>
          <w:tab w:val="left" w:pos="567"/>
        </w:tabs>
        <w:autoSpaceDE w:val="0"/>
        <w:autoSpaceDN w:val="0"/>
        <w:adjustRightInd w:val="0"/>
        <w:spacing w:after="0" w:line="240" w:lineRule="auto"/>
        <w:ind w:left="567" w:hanging="567"/>
        <w:jc w:val="both"/>
        <w:rPr>
          <w:color w:val="000000"/>
        </w:rPr>
      </w:pPr>
    </w:p>
    <w:p w14:paraId="2C0415CD" w14:textId="1FA16960" w:rsidR="00B1473E" w:rsidRDefault="000E610E" w:rsidP="00B1473E">
      <w:pPr>
        <w:pStyle w:val="CommentText"/>
        <w:ind w:left="567" w:hanging="567"/>
        <w:rPr>
          <w:color w:val="000000"/>
          <w:sz w:val="22"/>
          <w:szCs w:val="22"/>
        </w:rPr>
      </w:pPr>
      <w:r w:rsidRPr="00E469DD">
        <w:rPr>
          <w:color w:val="000000"/>
          <w:sz w:val="22"/>
          <w:szCs w:val="22"/>
        </w:rPr>
        <w:t>8.1.3</w:t>
      </w:r>
      <w:r w:rsidRPr="007450DB">
        <w:rPr>
          <w:color w:val="000000"/>
        </w:rPr>
        <w:tab/>
      </w:r>
      <w:r w:rsidRPr="007450DB">
        <w:rPr>
          <w:color w:val="000000"/>
          <w:sz w:val="22"/>
          <w:szCs w:val="22"/>
        </w:rPr>
        <w:t>Please refer to the Institute’s Protected Disclosure</w:t>
      </w:r>
      <w:r w:rsidR="004C2370" w:rsidRPr="007450DB">
        <w:rPr>
          <w:color w:val="000000"/>
          <w:sz w:val="22"/>
          <w:szCs w:val="22"/>
        </w:rPr>
        <w:t xml:space="preserve"> (Whistleblowing)</w:t>
      </w:r>
      <w:r w:rsidRPr="007450DB">
        <w:rPr>
          <w:color w:val="000000"/>
          <w:sz w:val="22"/>
          <w:szCs w:val="22"/>
        </w:rPr>
        <w:t xml:space="preserve"> </w:t>
      </w:r>
      <w:r w:rsidR="004A5DDB" w:rsidRPr="007450DB">
        <w:rPr>
          <w:color w:val="000000"/>
          <w:sz w:val="22"/>
          <w:szCs w:val="22"/>
        </w:rPr>
        <w:t>P</w:t>
      </w:r>
      <w:r w:rsidRPr="007450DB">
        <w:rPr>
          <w:color w:val="000000"/>
          <w:sz w:val="22"/>
          <w:szCs w:val="22"/>
        </w:rPr>
        <w:t xml:space="preserve">rocedures </w:t>
      </w:r>
      <w:r w:rsidR="00D20015" w:rsidRPr="007450DB">
        <w:rPr>
          <w:color w:val="000000"/>
          <w:sz w:val="22"/>
          <w:szCs w:val="22"/>
        </w:rPr>
        <w:t>(</w:t>
      </w:r>
      <w:r w:rsidR="001649F6" w:rsidRPr="007450DB">
        <w:rPr>
          <w:color w:val="000000"/>
          <w:sz w:val="22"/>
          <w:szCs w:val="22"/>
        </w:rPr>
        <w:t>Part II) for</w:t>
      </w:r>
      <w:r w:rsidR="00D20015" w:rsidRPr="007450DB">
        <w:rPr>
          <w:color w:val="000000"/>
          <w:sz w:val="22"/>
          <w:szCs w:val="22"/>
        </w:rPr>
        <w:t xml:space="preserve"> </w:t>
      </w:r>
      <w:r w:rsidRPr="007450DB">
        <w:rPr>
          <w:color w:val="000000"/>
          <w:sz w:val="22"/>
          <w:szCs w:val="22"/>
        </w:rPr>
        <w:t>further information</w:t>
      </w:r>
      <w:r w:rsidR="00D20015" w:rsidRPr="007450DB">
        <w:rPr>
          <w:color w:val="000000"/>
          <w:sz w:val="22"/>
          <w:szCs w:val="22"/>
        </w:rPr>
        <w:t xml:space="preserve"> about making a disclosure</w:t>
      </w:r>
      <w:r w:rsidRPr="007450DB">
        <w:rPr>
          <w:color w:val="000000"/>
          <w:sz w:val="22"/>
          <w:szCs w:val="22"/>
        </w:rPr>
        <w:t>.</w:t>
      </w:r>
      <w:r w:rsidR="00B1473E" w:rsidRPr="007450DB">
        <w:rPr>
          <w:color w:val="000000"/>
          <w:sz w:val="22"/>
          <w:szCs w:val="22"/>
        </w:rPr>
        <w:t xml:space="preserve"> </w:t>
      </w:r>
    </w:p>
    <w:p w14:paraId="0E545B5A" w14:textId="3EEACFBE" w:rsidR="005E3EDB" w:rsidRPr="005E3EDB" w:rsidRDefault="005E3EDB" w:rsidP="00B1473E">
      <w:pPr>
        <w:pStyle w:val="CommentText"/>
        <w:ind w:left="567" w:hanging="567"/>
        <w:rPr>
          <w:sz w:val="22"/>
          <w:szCs w:val="22"/>
        </w:rPr>
      </w:pPr>
      <w:r w:rsidRPr="006F1D57">
        <w:rPr>
          <w:sz w:val="22"/>
          <w:szCs w:val="22"/>
        </w:rPr>
        <w:t>8.1.4</w:t>
      </w:r>
      <w:r w:rsidRPr="006F1D57">
        <w:rPr>
          <w:sz w:val="22"/>
          <w:szCs w:val="22"/>
        </w:rPr>
        <w:tab/>
      </w:r>
      <w:r>
        <w:rPr>
          <w:sz w:val="22"/>
          <w:szCs w:val="22"/>
        </w:rPr>
        <w:t xml:space="preserve">It should be noted that </w:t>
      </w:r>
      <w:r w:rsidRPr="006F1D57">
        <w:rPr>
          <w:sz w:val="22"/>
          <w:szCs w:val="22"/>
        </w:rPr>
        <w:t>if a disclosure is made during an investigation or disciplinary process</w:t>
      </w:r>
      <w:r>
        <w:rPr>
          <w:sz w:val="22"/>
          <w:szCs w:val="22"/>
        </w:rPr>
        <w:t xml:space="preserve">, </w:t>
      </w:r>
      <w:r w:rsidRPr="006F1D57">
        <w:rPr>
          <w:sz w:val="22"/>
          <w:szCs w:val="22"/>
        </w:rPr>
        <w:t>it does not affect those distinct processes.</w:t>
      </w:r>
    </w:p>
    <w:p w14:paraId="33C52C6B" w14:textId="77777777" w:rsidR="00107EA0" w:rsidRPr="005E3EDB" w:rsidRDefault="00107EA0" w:rsidP="00107EA0">
      <w:pPr>
        <w:autoSpaceDE w:val="0"/>
        <w:autoSpaceDN w:val="0"/>
        <w:adjustRightInd w:val="0"/>
        <w:spacing w:after="0" w:line="240" w:lineRule="auto"/>
        <w:jc w:val="both"/>
        <w:rPr>
          <w:b/>
          <w:bCs/>
          <w:i/>
          <w:iCs/>
          <w:color w:val="000000"/>
        </w:rPr>
      </w:pPr>
    </w:p>
    <w:p w14:paraId="2E45E1A2" w14:textId="77777777" w:rsidR="00107EA0" w:rsidRPr="007450DB" w:rsidRDefault="00112B2C" w:rsidP="00BA64A4">
      <w:pPr>
        <w:pStyle w:val="Heading2"/>
      </w:pPr>
      <w:bookmarkStart w:id="19" w:name="_Toc57310612"/>
      <w:r w:rsidRPr="007450DB">
        <w:t>8</w:t>
      </w:r>
      <w:r w:rsidR="00107EA0" w:rsidRPr="007450DB">
        <w:t xml:space="preserve">.2 </w:t>
      </w:r>
      <w:r w:rsidR="000257EA" w:rsidRPr="007450DB">
        <w:tab/>
      </w:r>
      <w:r w:rsidR="00107EA0" w:rsidRPr="007450DB">
        <w:t>How the Audit</w:t>
      </w:r>
      <w:r w:rsidR="007827FB" w:rsidRPr="007450DB">
        <w:t xml:space="preserve"> &amp; Risk</w:t>
      </w:r>
      <w:r w:rsidR="00107EA0" w:rsidRPr="007450DB">
        <w:t xml:space="preserve"> Committee will handle the matter</w:t>
      </w:r>
      <w:bookmarkEnd w:id="19"/>
      <w:r w:rsidR="00516818" w:rsidRPr="007450DB">
        <w:t xml:space="preserve"> </w:t>
      </w:r>
    </w:p>
    <w:p w14:paraId="49EDD8BF" w14:textId="77777777" w:rsidR="00107EA0" w:rsidRPr="007450DB" w:rsidRDefault="00107EA0" w:rsidP="00107EA0">
      <w:pPr>
        <w:autoSpaceDE w:val="0"/>
        <w:autoSpaceDN w:val="0"/>
        <w:adjustRightInd w:val="0"/>
        <w:spacing w:after="0" w:line="240" w:lineRule="auto"/>
        <w:jc w:val="both"/>
        <w:rPr>
          <w:b/>
          <w:bCs/>
          <w:i/>
          <w:iCs/>
          <w:color w:val="FF0000"/>
        </w:rPr>
      </w:pPr>
    </w:p>
    <w:p w14:paraId="0833097F" w14:textId="31AC20FC" w:rsidR="003114BF" w:rsidRPr="007450DB" w:rsidRDefault="00CC2BCE" w:rsidP="003114BF">
      <w:pPr>
        <w:tabs>
          <w:tab w:val="left" w:pos="567"/>
        </w:tabs>
        <w:autoSpaceDE w:val="0"/>
        <w:autoSpaceDN w:val="0"/>
        <w:adjustRightInd w:val="0"/>
        <w:spacing w:after="0" w:line="240" w:lineRule="auto"/>
        <w:ind w:left="567" w:hanging="567"/>
        <w:jc w:val="both"/>
      </w:pPr>
      <w:r w:rsidRPr="007450DB">
        <w:t>8</w:t>
      </w:r>
      <w:r w:rsidR="00107EA0" w:rsidRPr="007450DB">
        <w:t xml:space="preserve">.2.1 </w:t>
      </w:r>
      <w:r w:rsidR="00107EA0" w:rsidRPr="007450DB">
        <w:tab/>
      </w:r>
      <w:r w:rsidR="003114BF" w:rsidRPr="007450DB">
        <w:t xml:space="preserve">Within 7 working days of a disclosure being received, the Audit &amp; Risk Committee (ARC) will reply to the individual who made the disclosure: </w:t>
      </w:r>
    </w:p>
    <w:p w14:paraId="29000CE7" w14:textId="77777777" w:rsidR="003114BF" w:rsidRPr="007450DB" w:rsidRDefault="003114BF" w:rsidP="003114BF">
      <w:pPr>
        <w:autoSpaceDE w:val="0"/>
        <w:autoSpaceDN w:val="0"/>
        <w:adjustRightInd w:val="0"/>
        <w:spacing w:after="0" w:line="240" w:lineRule="auto"/>
        <w:jc w:val="both"/>
      </w:pPr>
    </w:p>
    <w:p w14:paraId="01FBC380" w14:textId="77777777" w:rsidR="003114BF" w:rsidRPr="007450DB" w:rsidRDefault="003114BF" w:rsidP="003114BF">
      <w:pPr>
        <w:numPr>
          <w:ilvl w:val="0"/>
          <w:numId w:val="3"/>
        </w:numPr>
        <w:tabs>
          <w:tab w:val="left" w:pos="993"/>
        </w:tabs>
        <w:autoSpaceDE w:val="0"/>
        <w:autoSpaceDN w:val="0"/>
        <w:adjustRightInd w:val="0"/>
        <w:spacing w:after="0" w:line="240" w:lineRule="auto"/>
        <w:ind w:hanging="11"/>
        <w:jc w:val="both"/>
      </w:pPr>
      <w:r w:rsidRPr="007450DB">
        <w:t>Acknowledging that the concern has been received;</w:t>
      </w:r>
    </w:p>
    <w:p w14:paraId="3287C737" w14:textId="77777777" w:rsidR="003114BF" w:rsidRPr="007450DB" w:rsidRDefault="003114BF" w:rsidP="003114BF">
      <w:pPr>
        <w:numPr>
          <w:ilvl w:val="0"/>
          <w:numId w:val="3"/>
        </w:numPr>
        <w:tabs>
          <w:tab w:val="left" w:pos="993"/>
        </w:tabs>
        <w:autoSpaceDE w:val="0"/>
        <w:autoSpaceDN w:val="0"/>
        <w:adjustRightInd w:val="0"/>
        <w:spacing w:after="0" w:line="240" w:lineRule="auto"/>
        <w:ind w:hanging="11"/>
        <w:jc w:val="both"/>
      </w:pPr>
      <w:r w:rsidRPr="007450DB">
        <w:t>Indicating that the committee is dealing with the matter;</w:t>
      </w:r>
    </w:p>
    <w:p w14:paraId="1DF247ED" w14:textId="77777777" w:rsidR="003114BF" w:rsidRPr="007450DB" w:rsidRDefault="003114BF" w:rsidP="003114BF">
      <w:pPr>
        <w:numPr>
          <w:ilvl w:val="0"/>
          <w:numId w:val="3"/>
        </w:numPr>
        <w:tabs>
          <w:tab w:val="left" w:pos="993"/>
        </w:tabs>
        <w:autoSpaceDE w:val="0"/>
        <w:autoSpaceDN w:val="0"/>
        <w:adjustRightInd w:val="0"/>
        <w:spacing w:after="0" w:line="240" w:lineRule="auto"/>
        <w:ind w:left="993" w:hanging="284"/>
        <w:jc w:val="both"/>
      </w:pPr>
      <w:r w:rsidRPr="007450DB">
        <w:t>Informing that further communications will take place.</w:t>
      </w:r>
    </w:p>
    <w:p w14:paraId="6C2AFD0F" w14:textId="77777777" w:rsidR="00107EA0" w:rsidRPr="007450DB" w:rsidRDefault="00107EA0" w:rsidP="00107EA0">
      <w:pPr>
        <w:autoSpaceDE w:val="0"/>
        <w:autoSpaceDN w:val="0"/>
        <w:adjustRightInd w:val="0"/>
        <w:spacing w:after="0" w:line="240" w:lineRule="auto"/>
        <w:jc w:val="both"/>
      </w:pPr>
    </w:p>
    <w:p w14:paraId="07944C75" w14:textId="7F16BE5F" w:rsidR="003114BF" w:rsidRPr="007450DB" w:rsidRDefault="00CC2BCE" w:rsidP="003114BF">
      <w:pPr>
        <w:tabs>
          <w:tab w:val="left" w:pos="567"/>
        </w:tabs>
        <w:autoSpaceDE w:val="0"/>
        <w:autoSpaceDN w:val="0"/>
        <w:adjustRightInd w:val="0"/>
        <w:spacing w:after="0" w:line="240" w:lineRule="auto"/>
        <w:ind w:left="567" w:hanging="567"/>
        <w:jc w:val="both"/>
      </w:pPr>
      <w:r w:rsidRPr="007450DB">
        <w:t>8</w:t>
      </w:r>
      <w:r w:rsidR="00107EA0" w:rsidRPr="007450DB">
        <w:t xml:space="preserve">.2.2 </w:t>
      </w:r>
      <w:r w:rsidR="00107EA0" w:rsidRPr="007450DB">
        <w:tab/>
      </w:r>
      <w:r w:rsidR="003114BF" w:rsidRPr="007450DB">
        <w:t>Once a report has been received, the ARC or a sub-committee thereof (the ‘Review Group</w:t>
      </w:r>
      <w:proofErr w:type="gramStart"/>
      <w:r w:rsidR="003114BF" w:rsidRPr="007450DB">
        <w:t>’)  shall</w:t>
      </w:r>
      <w:proofErr w:type="gramEnd"/>
      <w:r w:rsidR="003114BF" w:rsidRPr="007450DB">
        <w:t xml:space="preserve"> carry out an enquiry to review the issue, establish the factual information and decide the course of action to be taken, if any.  Where applicable a determination will be made as to what steps will be taken as part of an investigation.</w:t>
      </w:r>
    </w:p>
    <w:p w14:paraId="026591D7" w14:textId="77777777" w:rsidR="00107EA0" w:rsidRPr="007450DB" w:rsidRDefault="00107EA0" w:rsidP="004C2370">
      <w:pPr>
        <w:autoSpaceDE w:val="0"/>
        <w:autoSpaceDN w:val="0"/>
        <w:adjustRightInd w:val="0"/>
        <w:spacing w:after="0" w:line="240" w:lineRule="auto"/>
        <w:jc w:val="both"/>
        <w:rPr>
          <w:color w:val="000000"/>
        </w:rPr>
      </w:pPr>
    </w:p>
    <w:p w14:paraId="0D98A7B8" w14:textId="648EE350" w:rsidR="00112B2C" w:rsidRPr="007450DB" w:rsidRDefault="00CC2BCE" w:rsidP="00BA64A4">
      <w:pPr>
        <w:autoSpaceDE w:val="0"/>
        <w:autoSpaceDN w:val="0"/>
        <w:adjustRightInd w:val="0"/>
        <w:spacing w:after="0" w:line="240" w:lineRule="auto"/>
        <w:ind w:left="709" w:hanging="709"/>
        <w:jc w:val="both"/>
        <w:rPr>
          <w:color w:val="000000"/>
        </w:rPr>
      </w:pPr>
      <w:r w:rsidRPr="007450DB">
        <w:rPr>
          <w:color w:val="000000"/>
        </w:rPr>
        <w:t>8</w:t>
      </w:r>
      <w:r w:rsidR="00112B2C" w:rsidRPr="007450DB">
        <w:rPr>
          <w:color w:val="000000"/>
        </w:rPr>
        <w:t>.2.</w:t>
      </w:r>
      <w:r w:rsidR="003114BF" w:rsidRPr="007450DB">
        <w:rPr>
          <w:color w:val="000000"/>
        </w:rPr>
        <w:t>3</w:t>
      </w:r>
      <w:r w:rsidRPr="007450DB">
        <w:rPr>
          <w:color w:val="000000"/>
        </w:rPr>
        <w:tab/>
      </w:r>
      <w:r w:rsidR="00112B2C" w:rsidRPr="007450DB">
        <w:rPr>
          <w:color w:val="000000"/>
        </w:rPr>
        <w:t>Employees of the Institute</w:t>
      </w:r>
      <w:r w:rsidR="00D03011" w:rsidRPr="007450DB">
        <w:rPr>
          <w:color w:val="000000"/>
        </w:rPr>
        <w:t>,</w:t>
      </w:r>
      <w:r w:rsidR="00112B2C" w:rsidRPr="007450DB">
        <w:rPr>
          <w:color w:val="000000"/>
        </w:rPr>
        <w:t xml:space="preserve"> including Senior Management</w:t>
      </w:r>
      <w:r w:rsidR="00D03011" w:rsidRPr="007450DB">
        <w:rPr>
          <w:color w:val="000000"/>
        </w:rPr>
        <w:t>,</w:t>
      </w:r>
      <w:r w:rsidR="00112B2C" w:rsidRPr="007450DB">
        <w:rPr>
          <w:color w:val="000000"/>
        </w:rPr>
        <w:t xml:space="preserve"> may be called on by the </w:t>
      </w:r>
      <w:r w:rsidR="008E6E4F" w:rsidRPr="007450DB">
        <w:rPr>
          <w:color w:val="000000"/>
        </w:rPr>
        <w:t>ARC</w:t>
      </w:r>
      <w:r w:rsidR="00112B2C" w:rsidRPr="007450DB">
        <w:rPr>
          <w:color w:val="000000"/>
        </w:rPr>
        <w:t xml:space="preserve"> to provide information relevant to the disclosure in order to assist in establishing further facts.  Additionally, where appropriate</w:t>
      </w:r>
      <w:r w:rsidR="00A04D9B" w:rsidRPr="007450DB">
        <w:rPr>
          <w:color w:val="000000"/>
        </w:rPr>
        <w:t>,</w:t>
      </w:r>
      <w:r w:rsidR="00112B2C" w:rsidRPr="007450DB">
        <w:rPr>
          <w:color w:val="000000"/>
        </w:rPr>
        <w:t xml:space="preserve"> Senior Management may be asked to assist in the process</w:t>
      </w:r>
      <w:r w:rsidR="008027E5" w:rsidRPr="007450DB">
        <w:rPr>
          <w:color w:val="000000"/>
        </w:rPr>
        <w:t>. Every effort will be made to ensure that any potential conflicts of interest are identified</w:t>
      </w:r>
      <w:r w:rsidR="00A20451">
        <w:rPr>
          <w:color w:val="000000"/>
        </w:rPr>
        <w:t>,</w:t>
      </w:r>
      <w:r w:rsidR="008027E5" w:rsidRPr="007450DB">
        <w:rPr>
          <w:color w:val="000000"/>
        </w:rPr>
        <w:t xml:space="preserve"> that a completely objective and impartial process is assured</w:t>
      </w:r>
      <w:r w:rsidR="00A20451">
        <w:rPr>
          <w:color w:val="000000"/>
        </w:rPr>
        <w:t xml:space="preserve"> and that confidentiality is maintained.</w:t>
      </w:r>
    </w:p>
    <w:p w14:paraId="7E03FEE2" w14:textId="77777777" w:rsidR="00A04D9B" w:rsidRPr="007450DB" w:rsidRDefault="00A04D9B" w:rsidP="00BA64A4">
      <w:pPr>
        <w:autoSpaceDE w:val="0"/>
        <w:autoSpaceDN w:val="0"/>
        <w:adjustRightInd w:val="0"/>
        <w:spacing w:after="0" w:line="240" w:lineRule="auto"/>
        <w:ind w:left="709" w:hanging="709"/>
        <w:jc w:val="both"/>
        <w:rPr>
          <w:color w:val="000000"/>
        </w:rPr>
      </w:pPr>
    </w:p>
    <w:p w14:paraId="3F1156A7" w14:textId="388C0F8D" w:rsidR="00A04D9B" w:rsidRPr="007450DB" w:rsidRDefault="00A04D9B" w:rsidP="00BA64A4">
      <w:pPr>
        <w:autoSpaceDE w:val="0"/>
        <w:autoSpaceDN w:val="0"/>
        <w:adjustRightInd w:val="0"/>
        <w:spacing w:after="0" w:line="240" w:lineRule="auto"/>
        <w:ind w:left="709" w:hanging="709"/>
        <w:jc w:val="both"/>
        <w:rPr>
          <w:color w:val="000000"/>
        </w:rPr>
      </w:pPr>
      <w:r w:rsidRPr="007450DB">
        <w:rPr>
          <w:color w:val="000000"/>
        </w:rPr>
        <w:t>8.2.4</w:t>
      </w:r>
      <w:r w:rsidRPr="007450DB">
        <w:rPr>
          <w:color w:val="000000"/>
        </w:rPr>
        <w:tab/>
        <w:t>If the ARC deems it appropriate, they may call on external expertise at their discretion in order to assist them.</w:t>
      </w:r>
    </w:p>
    <w:p w14:paraId="346703AE" w14:textId="77777777" w:rsidR="003D227B" w:rsidRPr="007450DB" w:rsidRDefault="003D227B" w:rsidP="00BA64A4">
      <w:pPr>
        <w:autoSpaceDE w:val="0"/>
        <w:autoSpaceDN w:val="0"/>
        <w:adjustRightInd w:val="0"/>
        <w:spacing w:after="0" w:line="240" w:lineRule="auto"/>
        <w:ind w:left="709" w:hanging="709"/>
        <w:jc w:val="both"/>
        <w:rPr>
          <w:color w:val="000000"/>
        </w:rPr>
      </w:pPr>
    </w:p>
    <w:p w14:paraId="6F04FFC7" w14:textId="026DE2E5" w:rsidR="00112B2C" w:rsidRPr="007450DB" w:rsidRDefault="00CC2BCE" w:rsidP="00BA64A4">
      <w:pPr>
        <w:autoSpaceDE w:val="0"/>
        <w:autoSpaceDN w:val="0"/>
        <w:adjustRightInd w:val="0"/>
        <w:spacing w:after="0" w:line="240" w:lineRule="auto"/>
        <w:ind w:left="709" w:hanging="709"/>
        <w:jc w:val="both"/>
        <w:rPr>
          <w:color w:val="000000"/>
        </w:rPr>
      </w:pPr>
      <w:r w:rsidRPr="007450DB">
        <w:rPr>
          <w:color w:val="000000"/>
        </w:rPr>
        <w:t>8</w:t>
      </w:r>
      <w:r w:rsidR="00112B2C" w:rsidRPr="007450DB">
        <w:rPr>
          <w:color w:val="000000"/>
        </w:rPr>
        <w:t>.2.5</w:t>
      </w:r>
      <w:r w:rsidRPr="007450DB">
        <w:rPr>
          <w:color w:val="000000"/>
        </w:rPr>
        <w:tab/>
      </w:r>
      <w:r w:rsidR="00112B2C" w:rsidRPr="007450DB">
        <w:rPr>
          <w:color w:val="000000"/>
        </w:rPr>
        <w:t xml:space="preserve">The </w:t>
      </w:r>
      <w:r w:rsidR="008E6E4F" w:rsidRPr="007450DB">
        <w:rPr>
          <w:color w:val="000000"/>
        </w:rPr>
        <w:t>ARC</w:t>
      </w:r>
      <w:r w:rsidR="00112B2C" w:rsidRPr="007450DB">
        <w:rPr>
          <w:color w:val="000000"/>
        </w:rPr>
        <w:t xml:space="preserve"> should ensure the person who made the disclosure is aware of the timetable for the review and the final outcome as appropriate.</w:t>
      </w:r>
    </w:p>
    <w:p w14:paraId="2DD55FC4" w14:textId="77777777" w:rsidR="00112B2C" w:rsidRPr="007450DB" w:rsidRDefault="00112B2C" w:rsidP="00BA64A4">
      <w:pPr>
        <w:autoSpaceDE w:val="0"/>
        <w:autoSpaceDN w:val="0"/>
        <w:adjustRightInd w:val="0"/>
        <w:spacing w:after="0" w:line="240" w:lineRule="auto"/>
        <w:ind w:left="709" w:hanging="709"/>
        <w:jc w:val="both"/>
        <w:rPr>
          <w:color w:val="000000"/>
        </w:rPr>
      </w:pPr>
    </w:p>
    <w:p w14:paraId="6DC7C063" w14:textId="089EFFE8" w:rsidR="00112B2C" w:rsidRPr="007450DB" w:rsidRDefault="00CC2BCE" w:rsidP="00BA64A4">
      <w:pPr>
        <w:autoSpaceDE w:val="0"/>
        <w:autoSpaceDN w:val="0"/>
        <w:adjustRightInd w:val="0"/>
        <w:spacing w:after="0" w:line="240" w:lineRule="auto"/>
        <w:ind w:left="709" w:hanging="709"/>
        <w:jc w:val="both"/>
        <w:rPr>
          <w:color w:val="000000"/>
        </w:rPr>
      </w:pPr>
      <w:r w:rsidRPr="007450DB">
        <w:rPr>
          <w:color w:val="000000"/>
        </w:rPr>
        <w:t>8</w:t>
      </w:r>
      <w:r w:rsidR="00112B2C" w:rsidRPr="007450DB">
        <w:rPr>
          <w:color w:val="000000"/>
        </w:rPr>
        <w:t>.2.6</w:t>
      </w:r>
      <w:r w:rsidRPr="007450DB">
        <w:rPr>
          <w:color w:val="000000"/>
        </w:rPr>
        <w:tab/>
      </w:r>
      <w:r w:rsidR="00112B2C" w:rsidRPr="007450DB">
        <w:rPr>
          <w:color w:val="000000"/>
        </w:rPr>
        <w:t xml:space="preserve">The </w:t>
      </w:r>
      <w:r w:rsidR="008E6E4F" w:rsidRPr="007450DB">
        <w:rPr>
          <w:color w:val="000000"/>
        </w:rPr>
        <w:t>ARC</w:t>
      </w:r>
      <w:r w:rsidR="00112B2C" w:rsidRPr="007450DB">
        <w:rPr>
          <w:color w:val="000000"/>
        </w:rPr>
        <w:t xml:space="preserve"> may decide that the matter should be dealt with under a different policy and</w:t>
      </w:r>
      <w:r w:rsidR="004C2370" w:rsidRPr="007450DB">
        <w:rPr>
          <w:color w:val="000000"/>
        </w:rPr>
        <w:t>,</w:t>
      </w:r>
      <w:r w:rsidR="00112B2C" w:rsidRPr="007450DB">
        <w:rPr>
          <w:color w:val="000000"/>
        </w:rPr>
        <w:t xml:space="preserve"> if so</w:t>
      </w:r>
      <w:r w:rsidR="004C2370" w:rsidRPr="007450DB">
        <w:rPr>
          <w:color w:val="000000"/>
        </w:rPr>
        <w:t>,</w:t>
      </w:r>
      <w:r w:rsidR="00112B2C" w:rsidRPr="007450DB">
        <w:rPr>
          <w:color w:val="000000"/>
        </w:rPr>
        <w:t xml:space="preserve"> will provide advice to the person making the disclosure as to the steps to take. </w:t>
      </w:r>
    </w:p>
    <w:p w14:paraId="232C7C2B" w14:textId="77777777" w:rsidR="00AC06AA" w:rsidRPr="007450DB" w:rsidRDefault="00AC06AA" w:rsidP="00BA64A4">
      <w:pPr>
        <w:autoSpaceDE w:val="0"/>
        <w:autoSpaceDN w:val="0"/>
        <w:adjustRightInd w:val="0"/>
        <w:spacing w:after="0" w:line="240" w:lineRule="auto"/>
        <w:ind w:left="709" w:hanging="709"/>
        <w:jc w:val="both"/>
        <w:rPr>
          <w:color w:val="000000"/>
        </w:rPr>
      </w:pPr>
    </w:p>
    <w:p w14:paraId="7CA44E2A" w14:textId="3980C1A0" w:rsidR="00AC06AA" w:rsidRPr="007450DB" w:rsidRDefault="00AC06AA" w:rsidP="00BA64A4">
      <w:pPr>
        <w:autoSpaceDE w:val="0"/>
        <w:autoSpaceDN w:val="0"/>
        <w:adjustRightInd w:val="0"/>
        <w:spacing w:after="0" w:line="240" w:lineRule="auto"/>
        <w:ind w:left="709" w:hanging="709"/>
        <w:jc w:val="both"/>
        <w:rPr>
          <w:color w:val="000000"/>
        </w:rPr>
      </w:pPr>
      <w:r w:rsidRPr="007450DB">
        <w:rPr>
          <w:color w:val="000000"/>
        </w:rPr>
        <w:t>8.2.7</w:t>
      </w:r>
      <w:r w:rsidRPr="007450DB">
        <w:rPr>
          <w:color w:val="000000"/>
        </w:rPr>
        <w:tab/>
        <w:t xml:space="preserve">The </w:t>
      </w:r>
      <w:r w:rsidR="008E6E4F" w:rsidRPr="007450DB">
        <w:rPr>
          <w:color w:val="000000"/>
        </w:rPr>
        <w:t>ARC</w:t>
      </w:r>
      <w:r w:rsidRPr="007450DB">
        <w:rPr>
          <w:color w:val="000000"/>
        </w:rPr>
        <w:t xml:space="preserve"> may decide that the matter does not meet the </w:t>
      </w:r>
      <w:r w:rsidR="00E44003" w:rsidRPr="007450DB">
        <w:rPr>
          <w:color w:val="000000"/>
        </w:rPr>
        <w:t>criteria for a Protected Disclosure (see 4.1) and will</w:t>
      </w:r>
      <w:r w:rsidRPr="007450DB">
        <w:rPr>
          <w:color w:val="000000"/>
        </w:rPr>
        <w:t xml:space="preserve"> advi</w:t>
      </w:r>
      <w:r w:rsidR="00E44003" w:rsidRPr="007450DB">
        <w:rPr>
          <w:color w:val="000000"/>
        </w:rPr>
        <w:t>s</w:t>
      </w:r>
      <w:r w:rsidRPr="007450DB">
        <w:rPr>
          <w:color w:val="000000"/>
        </w:rPr>
        <w:t xml:space="preserve">e the person making the disclosure </w:t>
      </w:r>
      <w:r w:rsidR="00E44003" w:rsidRPr="007450DB">
        <w:rPr>
          <w:color w:val="000000"/>
        </w:rPr>
        <w:t>accordingly</w:t>
      </w:r>
      <w:r w:rsidRPr="007450DB">
        <w:rPr>
          <w:color w:val="000000"/>
        </w:rPr>
        <w:t>.</w:t>
      </w:r>
    </w:p>
    <w:p w14:paraId="4657AB93" w14:textId="77777777" w:rsidR="003D227B" w:rsidRPr="007450DB" w:rsidRDefault="003D227B" w:rsidP="00BA64A4">
      <w:pPr>
        <w:autoSpaceDE w:val="0"/>
        <w:autoSpaceDN w:val="0"/>
        <w:adjustRightInd w:val="0"/>
        <w:spacing w:after="0" w:line="240" w:lineRule="auto"/>
        <w:ind w:left="709" w:hanging="709"/>
        <w:jc w:val="both"/>
        <w:rPr>
          <w:color w:val="000000"/>
        </w:rPr>
      </w:pPr>
    </w:p>
    <w:p w14:paraId="2C5E0C3B" w14:textId="77777777" w:rsidR="00112B2C" w:rsidRPr="007450DB" w:rsidRDefault="00CC2BCE" w:rsidP="00BA64A4">
      <w:pPr>
        <w:autoSpaceDE w:val="0"/>
        <w:autoSpaceDN w:val="0"/>
        <w:adjustRightInd w:val="0"/>
        <w:spacing w:after="0" w:line="240" w:lineRule="auto"/>
        <w:ind w:left="709" w:hanging="709"/>
        <w:jc w:val="both"/>
        <w:rPr>
          <w:color w:val="000000"/>
        </w:rPr>
      </w:pPr>
      <w:r w:rsidRPr="007450DB">
        <w:rPr>
          <w:color w:val="000000"/>
        </w:rPr>
        <w:t>8</w:t>
      </w:r>
      <w:r w:rsidR="00E44003" w:rsidRPr="007450DB">
        <w:rPr>
          <w:color w:val="000000"/>
        </w:rPr>
        <w:t>.2.8</w:t>
      </w:r>
      <w:r w:rsidRPr="007450DB">
        <w:rPr>
          <w:color w:val="000000"/>
        </w:rPr>
        <w:tab/>
      </w:r>
      <w:r w:rsidR="00112B2C" w:rsidRPr="007450DB">
        <w:rPr>
          <w:color w:val="000000"/>
        </w:rPr>
        <w:t xml:space="preserve">Where an investigation is deemed appropriate, </w:t>
      </w:r>
      <w:proofErr w:type="gramStart"/>
      <w:r w:rsidR="00112B2C" w:rsidRPr="007450DB">
        <w:rPr>
          <w:color w:val="000000"/>
        </w:rPr>
        <w:t xml:space="preserve">a </w:t>
      </w:r>
      <w:r w:rsidR="00E44003" w:rsidRPr="007450DB">
        <w:rPr>
          <w:color w:val="000000"/>
        </w:rPr>
        <w:t xml:space="preserve"> </w:t>
      </w:r>
      <w:r w:rsidR="00112B2C" w:rsidRPr="007450DB">
        <w:rPr>
          <w:color w:val="000000"/>
        </w:rPr>
        <w:t>terms</w:t>
      </w:r>
      <w:proofErr w:type="gramEnd"/>
      <w:r w:rsidR="00112B2C" w:rsidRPr="007450DB">
        <w:rPr>
          <w:color w:val="000000"/>
        </w:rPr>
        <w:t xml:space="preserve"> of reference will be determined with details of who will conduct the investigation and how the investigation will be carried out, whilst ensuring that the principles of natural justice and fair procedures are adhered to.</w:t>
      </w:r>
    </w:p>
    <w:p w14:paraId="6214B20F" w14:textId="420A0846" w:rsidR="00112B2C" w:rsidRPr="007450DB" w:rsidRDefault="00CC2BCE" w:rsidP="00BA64A4">
      <w:pPr>
        <w:autoSpaceDE w:val="0"/>
        <w:autoSpaceDN w:val="0"/>
        <w:adjustRightInd w:val="0"/>
        <w:spacing w:after="0" w:line="240" w:lineRule="auto"/>
        <w:ind w:left="709" w:hanging="709"/>
        <w:jc w:val="both"/>
        <w:rPr>
          <w:color w:val="000000"/>
        </w:rPr>
      </w:pPr>
      <w:r w:rsidRPr="007450DB">
        <w:rPr>
          <w:color w:val="000000"/>
        </w:rPr>
        <w:tab/>
      </w:r>
    </w:p>
    <w:p w14:paraId="42C67F8A" w14:textId="2D14EC77" w:rsidR="00A04D9B" w:rsidRPr="007450DB" w:rsidRDefault="00A04D9B" w:rsidP="00A04D9B">
      <w:pPr>
        <w:autoSpaceDE w:val="0"/>
        <w:autoSpaceDN w:val="0"/>
        <w:adjustRightInd w:val="0"/>
        <w:spacing w:after="0" w:line="240" w:lineRule="auto"/>
        <w:ind w:left="709" w:hanging="709"/>
        <w:jc w:val="both"/>
        <w:rPr>
          <w:color w:val="000000"/>
        </w:rPr>
      </w:pPr>
      <w:r w:rsidRPr="007450DB">
        <w:rPr>
          <w:color w:val="000000"/>
        </w:rPr>
        <w:t>8.2.9</w:t>
      </w:r>
      <w:r w:rsidRPr="007450DB">
        <w:rPr>
          <w:color w:val="000000"/>
        </w:rPr>
        <w:tab/>
        <w:t xml:space="preserve">Where it is considered appropriate, the matters raised may be referred to external agencies to investigate, e.g. the Gardaí or through some other form of independent enquiry.  </w:t>
      </w:r>
    </w:p>
    <w:p w14:paraId="4EFFCD41" w14:textId="77777777" w:rsidR="00112B2C" w:rsidRPr="007450DB" w:rsidRDefault="00112B2C" w:rsidP="00BA64A4">
      <w:pPr>
        <w:autoSpaceDE w:val="0"/>
        <w:autoSpaceDN w:val="0"/>
        <w:adjustRightInd w:val="0"/>
        <w:spacing w:after="0" w:line="240" w:lineRule="auto"/>
        <w:ind w:left="709" w:hanging="709"/>
        <w:jc w:val="both"/>
        <w:rPr>
          <w:color w:val="000000"/>
        </w:rPr>
      </w:pPr>
    </w:p>
    <w:p w14:paraId="209D8770" w14:textId="6E621F33" w:rsidR="00112B2C" w:rsidRPr="007450DB" w:rsidRDefault="00CC2BCE" w:rsidP="004C2370">
      <w:pPr>
        <w:autoSpaceDE w:val="0"/>
        <w:autoSpaceDN w:val="0"/>
        <w:adjustRightInd w:val="0"/>
        <w:spacing w:after="0" w:line="240" w:lineRule="auto"/>
        <w:ind w:left="709" w:hanging="709"/>
        <w:jc w:val="both"/>
        <w:rPr>
          <w:color w:val="000000"/>
        </w:rPr>
      </w:pPr>
      <w:r w:rsidRPr="007450DB">
        <w:rPr>
          <w:color w:val="000000"/>
        </w:rPr>
        <w:t>8</w:t>
      </w:r>
      <w:r w:rsidR="00E44003" w:rsidRPr="007450DB">
        <w:rPr>
          <w:color w:val="000000"/>
        </w:rPr>
        <w:t>.2.</w:t>
      </w:r>
      <w:r w:rsidR="00A04D9B" w:rsidRPr="007450DB">
        <w:rPr>
          <w:color w:val="000000"/>
        </w:rPr>
        <w:t>10</w:t>
      </w:r>
      <w:r w:rsidRPr="007450DB">
        <w:rPr>
          <w:color w:val="000000"/>
        </w:rPr>
        <w:tab/>
      </w:r>
      <w:r w:rsidR="00112B2C" w:rsidRPr="007450DB">
        <w:rPr>
          <w:color w:val="000000"/>
        </w:rPr>
        <w:t xml:space="preserve">The person/persons appointed to carry out the investigation will provide a written report to the </w:t>
      </w:r>
      <w:r w:rsidR="008E6E4F" w:rsidRPr="007450DB">
        <w:rPr>
          <w:color w:val="000000"/>
        </w:rPr>
        <w:t>ARC</w:t>
      </w:r>
      <w:r w:rsidR="00112B2C" w:rsidRPr="007450DB">
        <w:rPr>
          <w:color w:val="000000"/>
        </w:rPr>
        <w:t xml:space="preserve"> detailing their findings and recommendation(s) for consideration</w:t>
      </w:r>
      <w:r w:rsidR="00D03011" w:rsidRPr="007450DB">
        <w:rPr>
          <w:color w:val="000000"/>
        </w:rPr>
        <w:t>.</w:t>
      </w:r>
    </w:p>
    <w:p w14:paraId="7685682F" w14:textId="77777777" w:rsidR="00112B2C" w:rsidRPr="007450DB" w:rsidRDefault="00112B2C" w:rsidP="00BA64A4">
      <w:pPr>
        <w:autoSpaceDE w:val="0"/>
        <w:autoSpaceDN w:val="0"/>
        <w:adjustRightInd w:val="0"/>
        <w:spacing w:after="0" w:line="240" w:lineRule="auto"/>
        <w:ind w:left="709" w:hanging="709"/>
        <w:jc w:val="both"/>
        <w:rPr>
          <w:color w:val="000000"/>
        </w:rPr>
      </w:pPr>
    </w:p>
    <w:p w14:paraId="76FADB11" w14:textId="0A2F91CF" w:rsidR="00112B2C" w:rsidRPr="007450DB" w:rsidRDefault="00CC2BCE" w:rsidP="00BA64A4">
      <w:pPr>
        <w:autoSpaceDE w:val="0"/>
        <w:autoSpaceDN w:val="0"/>
        <w:adjustRightInd w:val="0"/>
        <w:spacing w:after="0" w:line="240" w:lineRule="auto"/>
        <w:ind w:left="709" w:hanging="709"/>
        <w:jc w:val="both"/>
        <w:rPr>
          <w:color w:val="000000"/>
        </w:rPr>
      </w:pPr>
      <w:r w:rsidRPr="007450DB">
        <w:rPr>
          <w:color w:val="000000"/>
        </w:rPr>
        <w:t>8</w:t>
      </w:r>
      <w:r w:rsidR="00E44003" w:rsidRPr="007450DB">
        <w:rPr>
          <w:color w:val="000000"/>
        </w:rPr>
        <w:t>.2.</w:t>
      </w:r>
      <w:r w:rsidR="00A04D9B" w:rsidRPr="007450DB">
        <w:rPr>
          <w:color w:val="000000"/>
        </w:rPr>
        <w:t>11</w:t>
      </w:r>
      <w:r w:rsidRPr="007450DB">
        <w:rPr>
          <w:color w:val="000000"/>
        </w:rPr>
        <w:tab/>
      </w:r>
      <w:r w:rsidR="00112B2C" w:rsidRPr="007450DB">
        <w:rPr>
          <w:color w:val="000000"/>
        </w:rPr>
        <w:t xml:space="preserve">Upon receipt of the Investigator’s report, the </w:t>
      </w:r>
      <w:r w:rsidR="008E6E4F" w:rsidRPr="007450DB">
        <w:rPr>
          <w:color w:val="000000"/>
        </w:rPr>
        <w:t>ARC</w:t>
      </w:r>
      <w:r w:rsidR="00112B2C" w:rsidRPr="007450DB">
        <w:rPr>
          <w:color w:val="000000"/>
        </w:rPr>
        <w:t xml:space="preserve"> will decide on the necessary action that is required.</w:t>
      </w:r>
    </w:p>
    <w:p w14:paraId="10B30F18" w14:textId="77777777" w:rsidR="00112B2C" w:rsidRPr="007450DB" w:rsidRDefault="00112B2C" w:rsidP="00BA64A4">
      <w:pPr>
        <w:autoSpaceDE w:val="0"/>
        <w:autoSpaceDN w:val="0"/>
        <w:adjustRightInd w:val="0"/>
        <w:spacing w:after="0" w:line="240" w:lineRule="auto"/>
        <w:ind w:left="709" w:hanging="709"/>
        <w:jc w:val="both"/>
        <w:rPr>
          <w:color w:val="000000"/>
        </w:rPr>
      </w:pPr>
    </w:p>
    <w:p w14:paraId="4056BF32" w14:textId="5DF9667F" w:rsidR="00112B2C" w:rsidRPr="007450DB" w:rsidRDefault="00CC2BCE" w:rsidP="00BA64A4">
      <w:pPr>
        <w:autoSpaceDE w:val="0"/>
        <w:autoSpaceDN w:val="0"/>
        <w:adjustRightInd w:val="0"/>
        <w:spacing w:after="0" w:line="240" w:lineRule="auto"/>
        <w:ind w:left="709" w:hanging="709"/>
        <w:jc w:val="both"/>
        <w:rPr>
          <w:color w:val="000000"/>
        </w:rPr>
      </w:pPr>
      <w:r w:rsidRPr="007450DB">
        <w:rPr>
          <w:color w:val="000000"/>
        </w:rPr>
        <w:t>8</w:t>
      </w:r>
      <w:r w:rsidR="00E44003" w:rsidRPr="007450DB">
        <w:rPr>
          <w:color w:val="000000"/>
        </w:rPr>
        <w:t>.2.</w:t>
      </w:r>
      <w:r w:rsidR="00A04D9B" w:rsidRPr="007450DB">
        <w:rPr>
          <w:color w:val="000000"/>
        </w:rPr>
        <w:t>12</w:t>
      </w:r>
      <w:r w:rsidRPr="007450DB">
        <w:rPr>
          <w:color w:val="000000"/>
        </w:rPr>
        <w:tab/>
      </w:r>
      <w:r w:rsidR="00112B2C" w:rsidRPr="007450DB">
        <w:rPr>
          <w:color w:val="000000"/>
        </w:rPr>
        <w:t>The discloser may be informed in confidence that appropriate action has taken place. It may not be possible to provide details of the outcomes of the appropriate action to the discloser.</w:t>
      </w:r>
    </w:p>
    <w:p w14:paraId="5AF1B2D6" w14:textId="77777777" w:rsidR="00112B2C" w:rsidRPr="007450DB" w:rsidRDefault="00112B2C" w:rsidP="00BA64A4">
      <w:pPr>
        <w:autoSpaceDE w:val="0"/>
        <w:autoSpaceDN w:val="0"/>
        <w:adjustRightInd w:val="0"/>
        <w:spacing w:after="0" w:line="240" w:lineRule="auto"/>
        <w:ind w:left="709" w:hanging="709"/>
        <w:jc w:val="both"/>
        <w:rPr>
          <w:color w:val="000000"/>
        </w:rPr>
      </w:pPr>
    </w:p>
    <w:p w14:paraId="05669523" w14:textId="663F94B3" w:rsidR="00B379B5" w:rsidRPr="007450DB" w:rsidRDefault="00E44003" w:rsidP="00BA64A4">
      <w:pPr>
        <w:autoSpaceDE w:val="0"/>
        <w:autoSpaceDN w:val="0"/>
        <w:adjustRightInd w:val="0"/>
        <w:spacing w:after="0" w:line="240" w:lineRule="auto"/>
        <w:ind w:left="709" w:hanging="709"/>
        <w:jc w:val="both"/>
        <w:rPr>
          <w:color w:val="000000"/>
        </w:rPr>
      </w:pPr>
      <w:r w:rsidRPr="007450DB">
        <w:rPr>
          <w:color w:val="000000"/>
        </w:rPr>
        <w:t>8.2.</w:t>
      </w:r>
      <w:r w:rsidR="00A04D9B" w:rsidRPr="007450DB">
        <w:rPr>
          <w:color w:val="000000"/>
        </w:rPr>
        <w:t>13</w:t>
      </w:r>
      <w:r w:rsidR="00B379B5" w:rsidRPr="007450DB">
        <w:rPr>
          <w:color w:val="000000"/>
        </w:rPr>
        <w:tab/>
        <w:t xml:space="preserve">The discloser has a right to appeal the </w:t>
      </w:r>
      <w:r w:rsidR="00D03011" w:rsidRPr="007450DB">
        <w:rPr>
          <w:color w:val="000000"/>
        </w:rPr>
        <w:t xml:space="preserve">outcome of the initial review and/or the process of by which </w:t>
      </w:r>
      <w:r w:rsidR="008E6E4F" w:rsidRPr="007450DB">
        <w:rPr>
          <w:color w:val="000000"/>
        </w:rPr>
        <w:t xml:space="preserve">an </w:t>
      </w:r>
      <w:r w:rsidR="00D03011" w:rsidRPr="007450DB">
        <w:rPr>
          <w:color w:val="000000"/>
        </w:rPr>
        <w:t>investigation was carried out</w:t>
      </w:r>
      <w:r w:rsidR="008E6E4F" w:rsidRPr="007450DB">
        <w:rPr>
          <w:color w:val="000000"/>
        </w:rPr>
        <w:t>.</w:t>
      </w:r>
      <w:r w:rsidR="00B379B5" w:rsidRPr="007450DB">
        <w:rPr>
          <w:color w:val="000000"/>
        </w:rPr>
        <w:t xml:space="preserve"> </w:t>
      </w:r>
      <w:r w:rsidR="008E6E4F" w:rsidRPr="007450DB">
        <w:rPr>
          <w:color w:val="000000"/>
        </w:rPr>
        <w:t>S</w:t>
      </w:r>
      <w:r w:rsidR="00B379B5" w:rsidRPr="007450DB">
        <w:rPr>
          <w:color w:val="000000"/>
        </w:rPr>
        <w:t>uch appeal</w:t>
      </w:r>
      <w:r w:rsidR="008E6E4F" w:rsidRPr="007450DB">
        <w:rPr>
          <w:color w:val="000000"/>
        </w:rPr>
        <w:t>s should be</w:t>
      </w:r>
      <w:r w:rsidR="00B379B5" w:rsidRPr="007450DB">
        <w:rPr>
          <w:color w:val="000000"/>
        </w:rPr>
        <w:t xml:space="preserve"> made to the Chair of the </w:t>
      </w:r>
      <w:r w:rsidR="008E6E4F" w:rsidRPr="007450DB">
        <w:rPr>
          <w:color w:val="000000"/>
        </w:rPr>
        <w:t>ARC</w:t>
      </w:r>
      <w:r w:rsidR="00B379B5" w:rsidRPr="007450DB">
        <w:rPr>
          <w:color w:val="000000"/>
        </w:rPr>
        <w:t xml:space="preserve"> within 10 working days of having received </w:t>
      </w:r>
      <w:r w:rsidR="008E6E4F" w:rsidRPr="007450DB">
        <w:rPr>
          <w:color w:val="000000"/>
        </w:rPr>
        <w:t xml:space="preserve">a </w:t>
      </w:r>
      <w:r w:rsidR="00B379B5" w:rsidRPr="007450DB">
        <w:rPr>
          <w:color w:val="000000"/>
        </w:rPr>
        <w:t xml:space="preserve">decision. </w:t>
      </w:r>
    </w:p>
    <w:p w14:paraId="4B740794" w14:textId="77777777" w:rsidR="00B379B5" w:rsidRPr="007450DB" w:rsidRDefault="00B379B5" w:rsidP="00BA64A4">
      <w:pPr>
        <w:autoSpaceDE w:val="0"/>
        <w:autoSpaceDN w:val="0"/>
        <w:adjustRightInd w:val="0"/>
        <w:spacing w:after="0" w:line="240" w:lineRule="auto"/>
        <w:ind w:left="709" w:hanging="709"/>
        <w:jc w:val="both"/>
        <w:rPr>
          <w:color w:val="000000"/>
        </w:rPr>
      </w:pPr>
    </w:p>
    <w:p w14:paraId="3D538485" w14:textId="4AA472C0" w:rsidR="00B379B5" w:rsidRPr="007450DB" w:rsidRDefault="00E44003" w:rsidP="00BA64A4">
      <w:pPr>
        <w:autoSpaceDE w:val="0"/>
        <w:autoSpaceDN w:val="0"/>
        <w:adjustRightInd w:val="0"/>
        <w:spacing w:after="0" w:line="240" w:lineRule="auto"/>
        <w:ind w:left="709" w:hanging="709"/>
        <w:jc w:val="both"/>
        <w:rPr>
          <w:color w:val="000000"/>
        </w:rPr>
      </w:pPr>
      <w:r w:rsidRPr="007450DB">
        <w:rPr>
          <w:color w:val="000000"/>
        </w:rPr>
        <w:t>8.2.</w:t>
      </w:r>
      <w:r w:rsidR="00A04D9B" w:rsidRPr="007450DB">
        <w:rPr>
          <w:color w:val="000000"/>
        </w:rPr>
        <w:t>14</w:t>
      </w:r>
      <w:r w:rsidR="00B379B5" w:rsidRPr="007450DB">
        <w:rPr>
          <w:color w:val="000000"/>
        </w:rPr>
        <w:tab/>
        <w:t xml:space="preserve">The </w:t>
      </w:r>
      <w:r w:rsidR="008E6E4F" w:rsidRPr="007450DB">
        <w:rPr>
          <w:color w:val="000000"/>
        </w:rPr>
        <w:t xml:space="preserve">Chair of the ARC </w:t>
      </w:r>
      <w:r w:rsidR="00B379B5" w:rsidRPr="007450DB">
        <w:rPr>
          <w:color w:val="000000"/>
        </w:rPr>
        <w:t>will advise the discloser within 10 working days (and no later than 16 working days) of the outcome of the appeal.</w:t>
      </w:r>
    </w:p>
    <w:p w14:paraId="480FAE4B" w14:textId="77777777" w:rsidR="00B379B5" w:rsidRPr="007450DB" w:rsidRDefault="00B379B5" w:rsidP="00BA64A4">
      <w:pPr>
        <w:autoSpaceDE w:val="0"/>
        <w:autoSpaceDN w:val="0"/>
        <w:adjustRightInd w:val="0"/>
        <w:spacing w:after="0" w:line="240" w:lineRule="auto"/>
        <w:ind w:left="709" w:hanging="709"/>
        <w:jc w:val="both"/>
        <w:rPr>
          <w:color w:val="000000"/>
        </w:rPr>
      </w:pPr>
    </w:p>
    <w:p w14:paraId="1C9E5422" w14:textId="6FE53BCD" w:rsidR="00112B2C" w:rsidRPr="007450DB" w:rsidRDefault="00CC2BCE" w:rsidP="00BA64A4">
      <w:pPr>
        <w:autoSpaceDE w:val="0"/>
        <w:autoSpaceDN w:val="0"/>
        <w:adjustRightInd w:val="0"/>
        <w:spacing w:after="0" w:line="240" w:lineRule="auto"/>
        <w:ind w:left="709" w:hanging="709"/>
        <w:jc w:val="both"/>
        <w:rPr>
          <w:color w:val="000000"/>
        </w:rPr>
      </w:pPr>
      <w:r w:rsidRPr="007450DB">
        <w:rPr>
          <w:color w:val="000000"/>
        </w:rPr>
        <w:t>8</w:t>
      </w:r>
      <w:r w:rsidR="00E44003" w:rsidRPr="007450DB">
        <w:rPr>
          <w:color w:val="000000"/>
        </w:rPr>
        <w:t>.2.</w:t>
      </w:r>
      <w:r w:rsidR="00A04D9B" w:rsidRPr="007450DB">
        <w:rPr>
          <w:color w:val="000000"/>
        </w:rPr>
        <w:t>15</w:t>
      </w:r>
      <w:r w:rsidRPr="007450DB">
        <w:rPr>
          <w:color w:val="000000"/>
        </w:rPr>
        <w:tab/>
      </w:r>
      <w:r w:rsidR="00112B2C" w:rsidRPr="007450DB">
        <w:rPr>
          <w:color w:val="000000"/>
        </w:rPr>
        <w:t>Where it is concluded that the discloser made the disclosure without reasonable belief, they may be subject to disciplinary action under the Institute</w:t>
      </w:r>
      <w:r w:rsidR="008027E5" w:rsidRPr="007450DB">
        <w:rPr>
          <w:color w:val="000000"/>
        </w:rPr>
        <w:t>’</w:t>
      </w:r>
      <w:r w:rsidR="00112B2C" w:rsidRPr="007450DB">
        <w:rPr>
          <w:color w:val="000000"/>
        </w:rPr>
        <w:t>s Disciplinary Procedure.</w:t>
      </w:r>
    </w:p>
    <w:p w14:paraId="4834220E" w14:textId="77777777" w:rsidR="00925E4D" w:rsidRPr="007450DB" w:rsidRDefault="00925E4D" w:rsidP="00BA64A4">
      <w:pPr>
        <w:autoSpaceDE w:val="0"/>
        <w:autoSpaceDN w:val="0"/>
        <w:adjustRightInd w:val="0"/>
        <w:spacing w:after="0" w:line="240" w:lineRule="auto"/>
        <w:ind w:left="709" w:hanging="709"/>
        <w:jc w:val="both"/>
        <w:rPr>
          <w:color w:val="000000"/>
        </w:rPr>
      </w:pPr>
    </w:p>
    <w:p w14:paraId="186E4B71" w14:textId="54DF0578" w:rsidR="00925E4D" w:rsidRPr="007450DB" w:rsidRDefault="00925E4D" w:rsidP="00925E4D">
      <w:pPr>
        <w:autoSpaceDE w:val="0"/>
        <w:autoSpaceDN w:val="0"/>
        <w:adjustRightInd w:val="0"/>
        <w:spacing w:after="0" w:line="240" w:lineRule="auto"/>
        <w:ind w:left="709" w:hanging="709"/>
        <w:jc w:val="both"/>
        <w:rPr>
          <w:color w:val="000000"/>
        </w:rPr>
      </w:pPr>
      <w:r w:rsidRPr="007450DB">
        <w:rPr>
          <w:color w:val="000000"/>
        </w:rPr>
        <w:t xml:space="preserve">For </w:t>
      </w:r>
      <w:r w:rsidR="007450DB" w:rsidRPr="007450DB">
        <w:rPr>
          <w:color w:val="000000"/>
        </w:rPr>
        <w:t>further</w:t>
      </w:r>
      <w:r w:rsidRPr="007450DB">
        <w:rPr>
          <w:color w:val="000000"/>
        </w:rPr>
        <w:t xml:space="preserve"> details </w:t>
      </w:r>
      <w:r w:rsidR="007450DB" w:rsidRPr="007450DB">
        <w:rPr>
          <w:color w:val="000000"/>
        </w:rPr>
        <w:t xml:space="preserve">on the how the ARC will handle disclosures and appeals </w:t>
      </w:r>
      <w:r w:rsidRPr="007450DB">
        <w:rPr>
          <w:color w:val="000000"/>
        </w:rPr>
        <w:t xml:space="preserve">please </w:t>
      </w:r>
      <w:r w:rsidR="007450DB" w:rsidRPr="007450DB">
        <w:rPr>
          <w:color w:val="000000"/>
        </w:rPr>
        <w:t>also refer to</w:t>
      </w:r>
      <w:r w:rsidRPr="007450DB">
        <w:rPr>
          <w:color w:val="000000"/>
        </w:rPr>
        <w:t xml:space="preserve"> the Institute’s Protected Disclosure (Whistleblowing) Procedure in Part II.</w:t>
      </w:r>
    </w:p>
    <w:p w14:paraId="5CE2E482" w14:textId="5A50FC20" w:rsidR="00925E4D" w:rsidRPr="007450DB" w:rsidRDefault="00925E4D" w:rsidP="00BA64A4">
      <w:pPr>
        <w:autoSpaceDE w:val="0"/>
        <w:autoSpaceDN w:val="0"/>
        <w:adjustRightInd w:val="0"/>
        <w:spacing w:after="0" w:line="240" w:lineRule="auto"/>
        <w:ind w:left="709" w:hanging="709"/>
        <w:jc w:val="both"/>
        <w:rPr>
          <w:color w:val="000000"/>
        </w:rPr>
      </w:pPr>
    </w:p>
    <w:p w14:paraId="010E4A83" w14:textId="77777777" w:rsidR="00112B2C" w:rsidRPr="007450DB" w:rsidRDefault="00112B2C" w:rsidP="00BA64A4">
      <w:pPr>
        <w:autoSpaceDE w:val="0"/>
        <w:autoSpaceDN w:val="0"/>
        <w:adjustRightInd w:val="0"/>
        <w:spacing w:after="0" w:line="240" w:lineRule="auto"/>
        <w:ind w:left="709" w:hanging="709"/>
        <w:jc w:val="both"/>
        <w:rPr>
          <w:color w:val="000000"/>
        </w:rPr>
      </w:pPr>
    </w:p>
    <w:p w14:paraId="1C4D32DF" w14:textId="77777777" w:rsidR="00107EA0" w:rsidRPr="007450DB" w:rsidRDefault="00107EA0" w:rsidP="00107EA0">
      <w:pPr>
        <w:autoSpaceDE w:val="0"/>
        <w:autoSpaceDN w:val="0"/>
        <w:adjustRightInd w:val="0"/>
        <w:spacing w:after="0" w:line="240" w:lineRule="auto"/>
        <w:jc w:val="both"/>
        <w:rPr>
          <w:b/>
          <w:bCs/>
          <w:i/>
          <w:iCs/>
          <w:color w:val="000000"/>
        </w:rPr>
      </w:pPr>
    </w:p>
    <w:p w14:paraId="58A56017" w14:textId="77777777" w:rsidR="00B37BDB" w:rsidRPr="007450DB" w:rsidRDefault="00CC2BCE" w:rsidP="00BA64A4">
      <w:pPr>
        <w:pStyle w:val="Heading2"/>
      </w:pPr>
      <w:bookmarkStart w:id="20" w:name="_Toc57310613"/>
      <w:r w:rsidRPr="007450DB">
        <w:t>8</w:t>
      </w:r>
      <w:r w:rsidR="00B37BDB" w:rsidRPr="007450DB">
        <w:t>.</w:t>
      </w:r>
      <w:r w:rsidR="00E213C4" w:rsidRPr="007450DB">
        <w:t>3</w:t>
      </w:r>
      <w:r w:rsidR="00B37BDB" w:rsidRPr="007450DB">
        <w:t xml:space="preserve"> </w:t>
      </w:r>
      <w:r w:rsidR="000257EA" w:rsidRPr="007450DB">
        <w:tab/>
      </w:r>
      <w:r w:rsidR="00B37BDB" w:rsidRPr="007450DB">
        <w:t>Other Avenues of Disclosure</w:t>
      </w:r>
      <w:bookmarkEnd w:id="20"/>
    </w:p>
    <w:p w14:paraId="5B6437D8" w14:textId="77777777" w:rsidR="00E213C4" w:rsidRPr="007450DB" w:rsidRDefault="00E213C4" w:rsidP="00107EA0">
      <w:pPr>
        <w:autoSpaceDE w:val="0"/>
        <w:autoSpaceDN w:val="0"/>
        <w:adjustRightInd w:val="0"/>
        <w:spacing w:after="0" w:line="240" w:lineRule="auto"/>
        <w:jc w:val="both"/>
        <w:rPr>
          <w:b/>
          <w:bCs/>
          <w:i/>
          <w:iCs/>
          <w:color w:val="000000"/>
        </w:rPr>
      </w:pPr>
    </w:p>
    <w:p w14:paraId="2EBF47C4" w14:textId="309A631D" w:rsidR="00B37BDB" w:rsidRPr="007450DB" w:rsidRDefault="00CC2BCE" w:rsidP="000257EA">
      <w:pPr>
        <w:tabs>
          <w:tab w:val="left" w:pos="567"/>
        </w:tabs>
        <w:autoSpaceDE w:val="0"/>
        <w:autoSpaceDN w:val="0"/>
        <w:adjustRightInd w:val="0"/>
        <w:spacing w:after="0" w:line="240" w:lineRule="auto"/>
        <w:ind w:left="567" w:hanging="567"/>
        <w:jc w:val="both"/>
        <w:rPr>
          <w:bCs/>
          <w:iCs/>
          <w:color w:val="000000"/>
        </w:rPr>
      </w:pPr>
      <w:r w:rsidRPr="007450DB">
        <w:rPr>
          <w:bCs/>
          <w:iCs/>
          <w:color w:val="000000"/>
        </w:rPr>
        <w:t>8</w:t>
      </w:r>
      <w:r w:rsidR="00B37BDB" w:rsidRPr="007450DB">
        <w:rPr>
          <w:bCs/>
          <w:iCs/>
          <w:color w:val="000000"/>
        </w:rPr>
        <w:t>.</w:t>
      </w:r>
      <w:r w:rsidR="00E213C4" w:rsidRPr="007450DB">
        <w:rPr>
          <w:bCs/>
          <w:iCs/>
          <w:color w:val="000000"/>
        </w:rPr>
        <w:t>3</w:t>
      </w:r>
      <w:r w:rsidR="00B379B5" w:rsidRPr="007450DB">
        <w:rPr>
          <w:bCs/>
          <w:iCs/>
          <w:color w:val="000000"/>
        </w:rPr>
        <w:t>.1</w:t>
      </w:r>
      <w:r w:rsidR="00B379B5" w:rsidRPr="007450DB">
        <w:rPr>
          <w:bCs/>
          <w:iCs/>
          <w:color w:val="000000"/>
        </w:rPr>
        <w:tab/>
        <w:t>A further</w:t>
      </w:r>
      <w:r w:rsidR="00B37BDB" w:rsidRPr="007450DB">
        <w:rPr>
          <w:bCs/>
          <w:iCs/>
          <w:color w:val="000000"/>
        </w:rPr>
        <w:t xml:space="preserve"> avenue of disclosure is to a prescribed person as outlined in the Act. An example </w:t>
      </w:r>
      <w:r w:rsidR="007D2BE8" w:rsidRPr="007450DB">
        <w:rPr>
          <w:bCs/>
          <w:iCs/>
          <w:color w:val="000000"/>
        </w:rPr>
        <w:t xml:space="preserve">of this would be a disclosure made to the Comptroller &amp; Auditor General or </w:t>
      </w:r>
      <w:r w:rsidR="001A63A6" w:rsidRPr="007450DB">
        <w:rPr>
          <w:bCs/>
          <w:iCs/>
          <w:color w:val="000000"/>
        </w:rPr>
        <w:t xml:space="preserve">to </w:t>
      </w:r>
      <w:r w:rsidR="007D2BE8" w:rsidRPr="007450DB">
        <w:rPr>
          <w:bCs/>
          <w:iCs/>
          <w:color w:val="000000"/>
        </w:rPr>
        <w:t>the Chief Executive of the Higher Education Authority. When an employee chooses to disclose in this manner, he or she must reasonably believe the information disclosed and any allegation contained in it to be substantially true.</w:t>
      </w:r>
    </w:p>
    <w:p w14:paraId="2DD92BA0" w14:textId="77777777" w:rsidR="00254041" w:rsidRPr="007450DB" w:rsidRDefault="00254041" w:rsidP="000257EA">
      <w:pPr>
        <w:tabs>
          <w:tab w:val="left" w:pos="567"/>
        </w:tabs>
        <w:autoSpaceDE w:val="0"/>
        <w:autoSpaceDN w:val="0"/>
        <w:adjustRightInd w:val="0"/>
        <w:spacing w:after="0" w:line="240" w:lineRule="auto"/>
        <w:ind w:left="567" w:hanging="567"/>
        <w:jc w:val="both"/>
        <w:rPr>
          <w:bCs/>
          <w:iCs/>
          <w:color w:val="000000"/>
        </w:rPr>
      </w:pPr>
    </w:p>
    <w:p w14:paraId="1A6746D9" w14:textId="77777777" w:rsidR="00693B60" w:rsidRPr="004B25CF" w:rsidRDefault="00CC2BCE" w:rsidP="00693B60">
      <w:pPr>
        <w:autoSpaceDE w:val="0"/>
        <w:autoSpaceDN w:val="0"/>
        <w:adjustRightInd w:val="0"/>
        <w:spacing w:after="0" w:line="240" w:lineRule="auto"/>
        <w:ind w:left="567" w:hanging="567"/>
        <w:jc w:val="both"/>
        <w:rPr>
          <w:color w:val="000000"/>
        </w:rPr>
      </w:pPr>
      <w:r w:rsidRPr="007450DB">
        <w:rPr>
          <w:bCs/>
          <w:iCs/>
          <w:color w:val="000000"/>
        </w:rPr>
        <w:t>8</w:t>
      </w:r>
      <w:r w:rsidR="007D2BE8" w:rsidRPr="007450DB">
        <w:rPr>
          <w:bCs/>
          <w:iCs/>
          <w:color w:val="000000"/>
        </w:rPr>
        <w:t>.</w:t>
      </w:r>
      <w:r w:rsidR="00E213C4" w:rsidRPr="007450DB">
        <w:rPr>
          <w:bCs/>
          <w:iCs/>
          <w:color w:val="000000"/>
        </w:rPr>
        <w:t>3</w:t>
      </w:r>
      <w:r w:rsidR="007D2BE8" w:rsidRPr="007450DB">
        <w:rPr>
          <w:bCs/>
          <w:iCs/>
          <w:color w:val="000000"/>
        </w:rPr>
        <w:t>.2</w:t>
      </w:r>
      <w:r w:rsidR="007D2BE8" w:rsidRPr="007450DB">
        <w:rPr>
          <w:bCs/>
          <w:iCs/>
          <w:color w:val="000000"/>
        </w:rPr>
        <w:tab/>
      </w:r>
      <w:r w:rsidR="00693B60" w:rsidRPr="004B25CF">
        <w:rPr>
          <w:bCs/>
          <w:iCs/>
          <w:color w:val="000000"/>
        </w:rPr>
        <w:t xml:space="preserve">Disclosures can also be made to the Minister </w:t>
      </w:r>
      <w:r w:rsidR="00693B60" w:rsidRPr="004B25CF">
        <w:rPr>
          <w:color w:val="000000"/>
        </w:rPr>
        <w:t xml:space="preserve">of Further and Higher Education, Research, Innovation and Science and the Minister’s contact details can be found here – </w:t>
      </w:r>
      <w:hyperlink r:id="rId14" w:history="1">
        <w:r w:rsidR="00693B60" w:rsidRPr="00870C01">
          <w:rPr>
            <w:rStyle w:val="Hyperlink"/>
          </w:rPr>
          <w:t>https://www.gov.ie/en/organisation/department-of-higher-education-innovation-and-science/</w:t>
        </w:r>
      </w:hyperlink>
      <w:r w:rsidR="00693B60" w:rsidRPr="004B25CF">
        <w:rPr>
          <w:color w:val="000000"/>
        </w:rPr>
        <w:t xml:space="preserve"> )</w:t>
      </w:r>
    </w:p>
    <w:p w14:paraId="1EDD150E" w14:textId="77777777" w:rsidR="003F1A08" w:rsidRPr="00DF5EE8" w:rsidRDefault="003F1A08" w:rsidP="00693B60">
      <w:pPr>
        <w:tabs>
          <w:tab w:val="left" w:pos="567"/>
        </w:tabs>
        <w:autoSpaceDE w:val="0"/>
        <w:autoSpaceDN w:val="0"/>
        <w:adjustRightInd w:val="0"/>
        <w:spacing w:after="0" w:line="240" w:lineRule="auto"/>
        <w:ind w:left="567" w:hanging="567"/>
        <w:jc w:val="both"/>
        <w:rPr>
          <w:bCs/>
          <w:iCs/>
          <w:color w:val="000000"/>
        </w:rPr>
      </w:pPr>
    </w:p>
    <w:p w14:paraId="227D7BA6" w14:textId="77777777" w:rsidR="003F1A08" w:rsidRPr="00E469DD" w:rsidRDefault="0029309F" w:rsidP="00822AAF">
      <w:pPr>
        <w:tabs>
          <w:tab w:val="left" w:pos="567"/>
        </w:tabs>
        <w:autoSpaceDE w:val="0"/>
        <w:autoSpaceDN w:val="0"/>
        <w:adjustRightInd w:val="0"/>
        <w:spacing w:after="0" w:line="240" w:lineRule="auto"/>
        <w:ind w:left="567" w:hanging="567"/>
        <w:jc w:val="both"/>
        <w:rPr>
          <w:bCs/>
          <w:iCs/>
          <w:color w:val="000000"/>
        </w:rPr>
      </w:pPr>
      <w:r w:rsidRPr="00E469DD">
        <w:rPr>
          <w:bCs/>
          <w:iCs/>
          <w:color w:val="000000"/>
        </w:rPr>
        <w:lastRenderedPageBreak/>
        <w:t>8.3.3</w:t>
      </w:r>
      <w:r w:rsidRPr="00E469DD">
        <w:rPr>
          <w:bCs/>
          <w:iCs/>
          <w:color w:val="000000"/>
        </w:rPr>
        <w:tab/>
      </w:r>
      <w:r w:rsidR="000F7A08" w:rsidRPr="00E469DD">
        <w:rPr>
          <w:bCs/>
          <w:iCs/>
          <w:color w:val="000000"/>
        </w:rPr>
        <w:t xml:space="preserve">Disclosures made </w:t>
      </w:r>
      <w:r w:rsidR="003F1A08" w:rsidRPr="00E469DD">
        <w:rPr>
          <w:bCs/>
          <w:iCs/>
          <w:color w:val="000000"/>
        </w:rPr>
        <w:t>to a legal advisor</w:t>
      </w:r>
      <w:r w:rsidR="003D227B" w:rsidRPr="00E469DD">
        <w:rPr>
          <w:bCs/>
          <w:iCs/>
          <w:color w:val="000000"/>
        </w:rPr>
        <w:t xml:space="preserve"> and/or to a trade union official</w:t>
      </w:r>
      <w:r w:rsidR="000F7A08" w:rsidRPr="00E469DD">
        <w:rPr>
          <w:bCs/>
          <w:iCs/>
          <w:color w:val="000000"/>
        </w:rPr>
        <w:t xml:space="preserve"> are also protected under the Act.</w:t>
      </w:r>
    </w:p>
    <w:p w14:paraId="42FD66AC" w14:textId="77777777" w:rsidR="00D06AF6" w:rsidRPr="00F91CBC" w:rsidRDefault="00D06AF6" w:rsidP="00B37BDB">
      <w:pPr>
        <w:tabs>
          <w:tab w:val="left" w:pos="567"/>
        </w:tabs>
        <w:autoSpaceDE w:val="0"/>
        <w:autoSpaceDN w:val="0"/>
        <w:adjustRightInd w:val="0"/>
        <w:spacing w:after="0" w:line="240" w:lineRule="auto"/>
        <w:jc w:val="both"/>
        <w:rPr>
          <w:bCs/>
          <w:iCs/>
          <w:color w:val="000000"/>
        </w:rPr>
      </w:pPr>
    </w:p>
    <w:p w14:paraId="0E58A662" w14:textId="77777777" w:rsidR="00D06AF6" w:rsidRPr="005E3EDB" w:rsidRDefault="00CC2BCE" w:rsidP="000257EA">
      <w:pPr>
        <w:tabs>
          <w:tab w:val="left" w:pos="567"/>
        </w:tabs>
        <w:autoSpaceDE w:val="0"/>
        <w:autoSpaceDN w:val="0"/>
        <w:adjustRightInd w:val="0"/>
        <w:spacing w:after="0" w:line="240" w:lineRule="auto"/>
        <w:ind w:left="567" w:hanging="567"/>
        <w:jc w:val="both"/>
        <w:rPr>
          <w:bCs/>
          <w:iCs/>
          <w:color w:val="000000"/>
        </w:rPr>
      </w:pPr>
      <w:r w:rsidRPr="00F91CBC">
        <w:rPr>
          <w:bCs/>
          <w:iCs/>
          <w:color w:val="000000"/>
        </w:rPr>
        <w:t>8</w:t>
      </w:r>
      <w:r w:rsidR="00D06AF6" w:rsidRPr="00F91CBC">
        <w:rPr>
          <w:bCs/>
          <w:iCs/>
          <w:color w:val="000000"/>
        </w:rPr>
        <w:t>.</w:t>
      </w:r>
      <w:r w:rsidR="00E213C4" w:rsidRPr="00BF2BD2">
        <w:rPr>
          <w:bCs/>
          <w:iCs/>
          <w:color w:val="000000"/>
        </w:rPr>
        <w:t>3</w:t>
      </w:r>
      <w:r w:rsidR="00D06AF6" w:rsidRPr="00BF2BD2">
        <w:rPr>
          <w:bCs/>
          <w:iCs/>
          <w:color w:val="000000"/>
        </w:rPr>
        <w:t>.</w:t>
      </w:r>
      <w:r w:rsidR="003F1A08" w:rsidRPr="00BF2BD2">
        <w:rPr>
          <w:bCs/>
          <w:iCs/>
          <w:color w:val="000000"/>
        </w:rPr>
        <w:t>4</w:t>
      </w:r>
      <w:r w:rsidR="00D06AF6" w:rsidRPr="00B25580">
        <w:rPr>
          <w:bCs/>
          <w:iCs/>
          <w:color w:val="000000"/>
        </w:rPr>
        <w:tab/>
        <w:t xml:space="preserve">The final avenue </w:t>
      </w:r>
      <w:r w:rsidR="001A63A6" w:rsidRPr="00B25580">
        <w:rPr>
          <w:bCs/>
          <w:iCs/>
          <w:color w:val="000000"/>
        </w:rPr>
        <w:t xml:space="preserve">of disclosure </w:t>
      </w:r>
      <w:r w:rsidR="00D06AF6" w:rsidRPr="00B25580">
        <w:rPr>
          <w:bCs/>
          <w:iCs/>
          <w:color w:val="000000"/>
        </w:rPr>
        <w:t xml:space="preserve">can be used in very limited circumstances and is wider disclosure to </w:t>
      </w:r>
      <w:r w:rsidR="00DF4A60" w:rsidRPr="00B25580">
        <w:rPr>
          <w:bCs/>
          <w:iCs/>
          <w:color w:val="000000"/>
        </w:rPr>
        <w:t>’others’</w:t>
      </w:r>
      <w:r w:rsidR="001A6B36" w:rsidRPr="00BC75CE">
        <w:rPr>
          <w:bCs/>
          <w:iCs/>
          <w:color w:val="000000"/>
        </w:rPr>
        <w:t xml:space="preserve"> which includes disclosure to the media</w:t>
      </w:r>
      <w:r w:rsidR="00D06AF6" w:rsidRPr="005E3EDB">
        <w:rPr>
          <w:bCs/>
          <w:iCs/>
          <w:color w:val="000000"/>
        </w:rPr>
        <w:t>. In order for the employee to benefit from protection they have to reasonably believe the disclosure to be substantially true and that the disclosure is not being made for personal gain. They would also have to demonstrate that they reasonably believed that they could not make this disclosure internally or to a prescribed person, Minister or legal advisor.</w:t>
      </w:r>
    </w:p>
    <w:p w14:paraId="79F3C588" w14:textId="77777777" w:rsidR="003F1A08" w:rsidRPr="007450DB" w:rsidRDefault="003F1A08" w:rsidP="000257EA">
      <w:pPr>
        <w:tabs>
          <w:tab w:val="left" w:pos="567"/>
        </w:tabs>
        <w:autoSpaceDE w:val="0"/>
        <w:autoSpaceDN w:val="0"/>
        <w:adjustRightInd w:val="0"/>
        <w:spacing w:after="0" w:line="240" w:lineRule="auto"/>
        <w:ind w:left="567" w:hanging="567"/>
        <w:jc w:val="both"/>
        <w:rPr>
          <w:bCs/>
          <w:iCs/>
          <w:color w:val="000000"/>
        </w:rPr>
      </w:pPr>
    </w:p>
    <w:p w14:paraId="17EDDAA2" w14:textId="77777777" w:rsidR="003F1A08" w:rsidRPr="007450DB" w:rsidRDefault="00E213C4" w:rsidP="000257EA">
      <w:pPr>
        <w:tabs>
          <w:tab w:val="left" w:pos="567"/>
        </w:tabs>
        <w:autoSpaceDE w:val="0"/>
        <w:autoSpaceDN w:val="0"/>
        <w:adjustRightInd w:val="0"/>
        <w:spacing w:after="0" w:line="240" w:lineRule="auto"/>
        <w:ind w:left="567" w:hanging="567"/>
        <w:jc w:val="both"/>
        <w:rPr>
          <w:bCs/>
          <w:iCs/>
          <w:color w:val="000000"/>
        </w:rPr>
      </w:pPr>
      <w:r w:rsidRPr="007450DB">
        <w:rPr>
          <w:bCs/>
          <w:iCs/>
          <w:color w:val="000000"/>
        </w:rPr>
        <w:t>8</w:t>
      </w:r>
      <w:r w:rsidR="003F1A08" w:rsidRPr="007450DB">
        <w:rPr>
          <w:bCs/>
          <w:iCs/>
          <w:color w:val="000000"/>
        </w:rPr>
        <w:t>.</w:t>
      </w:r>
      <w:r w:rsidRPr="007450DB">
        <w:rPr>
          <w:bCs/>
          <w:iCs/>
          <w:color w:val="000000"/>
        </w:rPr>
        <w:t>3</w:t>
      </w:r>
      <w:r w:rsidR="003F1A08" w:rsidRPr="007450DB">
        <w:rPr>
          <w:bCs/>
          <w:iCs/>
          <w:color w:val="000000"/>
        </w:rPr>
        <w:t>.5</w:t>
      </w:r>
      <w:r w:rsidR="003F1A08" w:rsidRPr="007450DB">
        <w:rPr>
          <w:bCs/>
          <w:iCs/>
          <w:color w:val="000000"/>
        </w:rPr>
        <w:tab/>
        <w:t>Disclosers are invited to make an internal disclosure even where they have already made an external disclosure.</w:t>
      </w:r>
    </w:p>
    <w:p w14:paraId="24230342" w14:textId="77777777" w:rsidR="00107EA0" w:rsidRPr="007450DB" w:rsidRDefault="00107EA0" w:rsidP="00107EA0">
      <w:pPr>
        <w:tabs>
          <w:tab w:val="left" w:pos="567"/>
        </w:tabs>
        <w:autoSpaceDE w:val="0"/>
        <w:autoSpaceDN w:val="0"/>
        <w:adjustRightInd w:val="0"/>
        <w:spacing w:after="0" w:line="240" w:lineRule="auto"/>
        <w:ind w:left="567" w:hanging="567"/>
        <w:jc w:val="both"/>
        <w:rPr>
          <w:color w:val="000000"/>
        </w:rPr>
      </w:pPr>
    </w:p>
    <w:p w14:paraId="6E40CD65" w14:textId="00C92DBF" w:rsidR="00CC2BCE" w:rsidRPr="007450DB" w:rsidRDefault="0033059E" w:rsidP="00CC2BCE">
      <w:pPr>
        <w:pStyle w:val="Heading1"/>
      </w:pPr>
      <w:bookmarkStart w:id="21" w:name="_Toc57310614"/>
      <w:bookmarkStart w:id="22" w:name="_Hlk38901152"/>
      <w:r w:rsidRPr="007450DB">
        <w:t>9</w:t>
      </w:r>
      <w:r w:rsidR="00CC2BCE" w:rsidRPr="007450DB">
        <w:t xml:space="preserve">. </w:t>
      </w:r>
      <w:r w:rsidR="00CC2BCE" w:rsidRPr="007450DB">
        <w:tab/>
        <w:t>S</w:t>
      </w:r>
      <w:r w:rsidR="00822AAF" w:rsidRPr="007450DB">
        <w:t>UBJECT OF THE DISCLOSURE</w:t>
      </w:r>
      <w:bookmarkEnd w:id="21"/>
    </w:p>
    <w:bookmarkEnd w:id="22"/>
    <w:p w14:paraId="47149467" w14:textId="77777777" w:rsidR="00CC2BCE" w:rsidRPr="007450DB" w:rsidRDefault="00CC2BCE" w:rsidP="00CC2BCE">
      <w:pPr>
        <w:autoSpaceDE w:val="0"/>
        <w:autoSpaceDN w:val="0"/>
        <w:adjustRightInd w:val="0"/>
        <w:spacing w:after="0" w:line="240" w:lineRule="auto"/>
        <w:jc w:val="both"/>
        <w:rPr>
          <w:color w:val="000000"/>
        </w:rPr>
      </w:pPr>
    </w:p>
    <w:p w14:paraId="7B8DFEDE" w14:textId="40ECB335" w:rsidR="00CC2BCE" w:rsidRPr="007450DB" w:rsidRDefault="0033059E" w:rsidP="00BA64A4">
      <w:pPr>
        <w:tabs>
          <w:tab w:val="left" w:pos="567"/>
        </w:tabs>
        <w:autoSpaceDE w:val="0"/>
        <w:autoSpaceDN w:val="0"/>
        <w:adjustRightInd w:val="0"/>
        <w:spacing w:after="0" w:line="240" w:lineRule="auto"/>
        <w:ind w:left="567" w:hanging="567"/>
        <w:jc w:val="both"/>
        <w:rPr>
          <w:color w:val="000000"/>
        </w:rPr>
      </w:pPr>
      <w:r w:rsidRPr="007450DB">
        <w:rPr>
          <w:color w:val="000000"/>
        </w:rPr>
        <w:t>9</w:t>
      </w:r>
      <w:r w:rsidR="00CC2BCE" w:rsidRPr="007450DB">
        <w:rPr>
          <w:color w:val="000000"/>
        </w:rPr>
        <w:t xml:space="preserve">.1 </w:t>
      </w:r>
      <w:r w:rsidR="00CC2BCE" w:rsidRPr="007450DB">
        <w:rPr>
          <w:color w:val="000000"/>
        </w:rPr>
        <w:tab/>
        <w:t>A worker who is the subject of a disclosure is entitled to fair treatment.  While an investigation is ongoing, all reasonable steps will be taken to protect the confidentiality of those who are the subject of a protected disclosure pending the outcome of the investigation</w:t>
      </w:r>
      <w:r w:rsidR="00A81171" w:rsidRPr="007450DB">
        <w:rPr>
          <w:color w:val="000000"/>
        </w:rPr>
        <w:t>.</w:t>
      </w:r>
    </w:p>
    <w:p w14:paraId="1177877B" w14:textId="77777777" w:rsidR="00A81171" w:rsidRPr="007450DB" w:rsidRDefault="00A81171" w:rsidP="00BA64A4">
      <w:pPr>
        <w:tabs>
          <w:tab w:val="left" w:pos="567"/>
        </w:tabs>
        <w:autoSpaceDE w:val="0"/>
        <w:autoSpaceDN w:val="0"/>
        <w:adjustRightInd w:val="0"/>
        <w:spacing w:after="0" w:line="240" w:lineRule="auto"/>
        <w:ind w:left="567" w:hanging="567"/>
        <w:jc w:val="both"/>
        <w:rPr>
          <w:color w:val="000000"/>
        </w:rPr>
      </w:pPr>
    </w:p>
    <w:p w14:paraId="319544D6" w14:textId="53A3C249" w:rsidR="00CC2BCE" w:rsidRPr="007450DB" w:rsidRDefault="0033059E" w:rsidP="00BA64A4">
      <w:pPr>
        <w:tabs>
          <w:tab w:val="left" w:pos="567"/>
        </w:tabs>
        <w:autoSpaceDE w:val="0"/>
        <w:autoSpaceDN w:val="0"/>
        <w:adjustRightInd w:val="0"/>
        <w:spacing w:after="0" w:line="240" w:lineRule="auto"/>
        <w:ind w:left="567" w:hanging="567"/>
        <w:jc w:val="both"/>
      </w:pPr>
      <w:r w:rsidRPr="007450DB">
        <w:rPr>
          <w:color w:val="000000"/>
        </w:rPr>
        <w:t>9</w:t>
      </w:r>
      <w:r w:rsidR="00CC2BCE" w:rsidRPr="007450DB">
        <w:rPr>
          <w:color w:val="000000"/>
        </w:rPr>
        <w:t>.2</w:t>
      </w:r>
      <w:r w:rsidR="00CC2BCE" w:rsidRPr="007450DB">
        <w:rPr>
          <w:color w:val="000000"/>
        </w:rPr>
        <w:tab/>
        <w:t>In the interests of natural justice, the subject of the disclosure will be informed in writing of the allegation and all of the supporting evidence, and will be allowed full opportunity to comment at an appropriate stage in the process, and before the investigation is concluded.</w:t>
      </w:r>
    </w:p>
    <w:p w14:paraId="467EA6B3" w14:textId="77777777" w:rsidR="00A81171" w:rsidRPr="007450DB" w:rsidRDefault="00A81171" w:rsidP="00BA64A4">
      <w:pPr>
        <w:tabs>
          <w:tab w:val="left" w:pos="567"/>
        </w:tabs>
        <w:autoSpaceDE w:val="0"/>
        <w:autoSpaceDN w:val="0"/>
        <w:adjustRightInd w:val="0"/>
        <w:spacing w:after="0" w:line="240" w:lineRule="auto"/>
        <w:ind w:left="567" w:hanging="567"/>
        <w:jc w:val="both"/>
        <w:rPr>
          <w:color w:val="000000"/>
        </w:rPr>
      </w:pPr>
    </w:p>
    <w:p w14:paraId="03CDFC85" w14:textId="4C613B24" w:rsidR="000F7A08" w:rsidRPr="007450DB" w:rsidRDefault="0033059E" w:rsidP="000F7A08">
      <w:pPr>
        <w:pStyle w:val="Heading1"/>
      </w:pPr>
      <w:bookmarkStart w:id="23" w:name="_Toc57310615"/>
      <w:r w:rsidRPr="007450DB">
        <w:t>10</w:t>
      </w:r>
      <w:r w:rsidR="000F7A08" w:rsidRPr="007450DB">
        <w:t xml:space="preserve">. </w:t>
      </w:r>
      <w:r w:rsidR="000F7A08" w:rsidRPr="007450DB">
        <w:tab/>
      </w:r>
      <w:r w:rsidR="00822AAF" w:rsidRPr="007450DB">
        <w:t>REPRESENTATION</w:t>
      </w:r>
      <w:bookmarkEnd w:id="23"/>
    </w:p>
    <w:p w14:paraId="105D257A" w14:textId="77777777" w:rsidR="000F7A08" w:rsidRPr="007450DB" w:rsidRDefault="000F7A08">
      <w:pPr>
        <w:tabs>
          <w:tab w:val="left" w:pos="567"/>
        </w:tabs>
        <w:autoSpaceDE w:val="0"/>
        <w:autoSpaceDN w:val="0"/>
        <w:adjustRightInd w:val="0"/>
        <w:spacing w:after="0" w:line="240" w:lineRule="auto"/>
        <w:ind w:left="567" w:hanging="567"/>
        <w:jc w:val="both"/>
        <w:rPr>
          <w:color w:val="000000"/>
        </w:rPr>
      </w:pPr>
    </w:p>
    <w:p w14:paraId="607384C5" w14:textId="4926BF00" w:rsidR="00CC2BCE" w:rsidRPr="007450DB" w:rsidRDefault="0033059E">
      <w:pPr>
        <w:tabs>
          <w:tab w:val="left" w:pos="567"/>
        </w:tabs>
        <w:autoSpaceDE w:val="0"/>
        <w:autoSpaceDN w:val="0"/>
        <w:adjustRightInd w:val="0"/>
        <w:spacing w:after="0" w:line="240" w:lineRule="auto"/>
        <w:ind w:left="567" w:hanging="567"/>
        <w:jc w:val="both"/>
        <w:rPr>
          <w:color w:val="000000"/>
        </w:rPr>
      </w:pPr>
      <w:r w:rsidRPr="007450DB">
        <w:rPr>
          <w:color w:val="000000"/>
        </w:rPr>
        <w:t>10</w:t>
      </w:r>
      <w:r w:rsidR="000F7A08" w:rsidRPr="007450DB">
        <w:rPr>
          <w:color w:val="000000"/>
        </w:rPr>
        <w:t>.1</w:t>
      </w:r>
      <w:r w:rsidR="00CC2BCE" w:rsidRPr="007450DB">
        <w:rPr>
          <w:color w:val="000000"/>
        </w:rPr>
        <w:tab/>
        <w:t xml:space="preserve">Any worker making a protected disclosure or any worker against whom an allegation has been made must have their constitutional right to natural justice and fair procedures upheld in accordance with all relevant employment legislation. In this regard, appropriate representation, if requested, </w:t>
      </w:r>
      <w:r w:rsidR="00A81171" w:rsidRPr="007450DB">
        <w:rPr>
          <w:color w:val="000000"/>
        </w:rPr>
        <w:t>will</w:t>
      </w:r>
      <w:r w:rsidR="00CC2BCE" w:rsidRPr="007450DB">
        <w:rPr>
          <w:color w:val="000000"/>
        </w:rPr>
        <w:t xml:space="preserve"> be accommodated.</w:t>
      </w:r>
      <w:r w:rsidR="0068479D" w:rsidRPr="007450DB">
        <w:rPr>
          <w:color w:val="000000"/>
        </w:rPr>
        <w:t xml:space="preserve"> </w:t>
      </w:r>
      <w:r w:rsidR="00A745B4" w:rsidRPr="007450DB">
        <w:t xml:space="preserve">For the purposes of this </w:t>
      </w:r>
      <w:r w:rsidR="004B1903" w:rsidRPr="007450DB">
        <w:t>policy</w:t>
      </w:r>
      <w:r w:rsidRPr="007450DB">
        <w:t>,</w:t>
      </w:r>
      <w:r w:rsidR="004B1903" w:rsidRPr="007450DB">
        <w:t xml:space="preserve"> </w:t>
      </w:r>
      <w:r w:rsidR="00A745B4" w:rsidRPr="007450DB">
        <w:t>representation includes a colleague of the employee’s choice or a representative of a recognised trade union which holds the negotiating rights for the grade of the employee.</w:t>
      </w:r>
    </w:p>
    <w:p w14:paraId="4AB97666" w14:textId="6E7A448E" w:rsidR="00A81171" w:rsidRPr="007450DB" w:rsidRDefault="0033059E" w:rsidP="00BA64A4">
      <w:pPr>
        <w:pStyle w:val="Heading1"/>
        <w:rPr>
          <w:b w:val="0"/>
          <w:bCs w:val="0"/>
        </w:rPr>
      </w:pPr>
      <w:bookmarkStart w:id="24" w:name="_Toc57310616"/>
      <w:r w:rsidRPr="007450DB">
        <w:t>11</w:t>
      </w:r>
      <w:r w:rsidR="00A81171" w:rsidRPr="007450DB">
        <w:t>.</w:t>
      </w:r>
      <w:r w:rsidR="00A81171" w:rsidRPr="007450DB">
        <w:tab/>
        <w:t xml:space="preserve"> R</w:t>
      </w:r>
      <w:r w:rsidR="00822AAF" w:rsidRPr="007450DB">
        <w:t>ECORDS</w:t>
      </w:r>
      <w:bookmarkEnd w:id="24"/>
    </w:p>
    <w:p w14:paraId="47FFF20F" w14:textId="77777777" w:rsidR="00A81171" w:rsidRPr="007450DB" w:rsidRDefault="00A81171" w:rsidP="00A81171">
      <w:pPr>
        <w:autoSpaceDE w:val="0"/>
        <w:autoSpaceDN w:val="0"/>
        <w:adjustRightInd w:val="0"/>
        <w:spacing w:after="0" w:line="240" w:lineRule="auto"/>
        <w:jc w:val="both"/>
        <w:rPr>
          <w:color w:val="000000"/>
        </w:rPr>
      </w:pPr>
    </w:p>
    <w:p w14:paraId="40F5FC78" w14:textId="63A4E874" w:rsidR="00A81171" w:rsidRPr="007450DB" w:rsidRDefault="0033059E" w:rsidP="00A81171">
      <w:pPr>
        <w:tabs>
          <w:tab w:val="left" w:pos="567"/>
        </w:tabs>
        <w:autoSpaceDE w:val="0"/>
        <w:autoSpaceDN w:val="0"/>
        <w:adjustRightInd w:val="0"/>
        <w:spacing w:after="0" w:line="240" w:lineRule="auto"/>
        <w:ind w:left="567" w:hanging="567"/>
        <w:jc w:val="both"/>
        <w:rPr>
          <w:color w:val="000000"/>
        </w:rPr>
      </w:pPr>
      <w:r w:rsidRPr="007450DB">
        <w:rPr>
          <w:color w:val="000000"/>
        </w:rPr>
        <w:t>11</w:t>
      </w:r>
      <w:r w:rsidR="00A81171" w:rsidRPr="007450DB">
        <w:rPr>
          <w:color w:val="000000"/>
        </w:rPr>
        <w:t xml:space="preserve">.1 </w:t>
      </w:r>
      <w:r w:rsidR="00A81171" w:rsidRPr="007450DB">
        <w:rPr>
          <w:color w:val="000000"/>
        </w:rPr>
        <w:tab/>
        <w:t>Records associated with Disclosures, including the outcome, shall be retained, in accordance with the Institute’s Records Retention Policy.  All such records shall be maintained in a confidential and secure environment.</w:t>
      </w:r>
    </w:p>
    <w:p w14:paraId="37E36B53" w14:textId="4876A77F" w:rsidR="00A81171" w:rsidRPr="007450DB" w:rsidRDefault="0033059E" w:rsidP="00BA64A4">
      <w:pPr>
        <w:pStyle w:val="Heading1"/>
        <w:rPr>
          <w:b w:val="0"/>
        </w:rPr>
      </w:pPr>
      <w:bookmarkStart w:id="25" w:name="_Toc57310617"/>
      <w:r w:rsidRPr="007450DB">
        <w:t>12</w:t>
      </w:r>
      <w:r w:rsidR="00A81171" w:rsidRPr="007450DB">
        <w:t xml:space="preserve">. </w:t>
      </w:r>
      <w:r w:rsidR="00A81171" w:rsidRPr="007450DB">
        <w:tab/>
        <w:t>R</w:t>
      </w:r>
      <w:r w:rsidR="00822AAF" w:rsidRPr="007450DB">
        <w:t>EPORTING</w:t>
      </w:r>
      <w:bookmarkEnd w:id="25"/>
    </w:p>
    <w:p w14:paraId="2A991FED" w14:textId="77777777" w:rsidR="00A81171" w:rsidRPr="007450DB" w:rsidRDefault="00A81171" w:rsidP="00A81171">
      <w:pPr>
        <w:tabs>
          <w:tab w:val="left" w:pos="567"/>
        </w:tabs>
        <w:autoSpaceDE w:val="0"/>
        <w:autoSpaceDN w:val="0"/>
        <w:adjustRightInd w:val="0"/>
        <w:spacing w:after="0" w:line="240" w:lineRule="auto"/>
        <w:ind w:left="567" w:hanging="567"/>
        <w:jc w:val="both"/>
        <w:rPr>
          <w:color w:val="000000"/>
        </w:rPr>
      </w:pPr>
    </w:p>
    <w:p w14:paraId="4F6A9998" w14:textId="78F25A1A" w:rsidR="00A81171" w:rsidRPr="007450DB" w:rsidRDefault="0033059E" w:rsidP="00A81171">
      <w:pPr>
        <w:tabs>
          <w:tab w:val="left" w:pos="567"/>
        </w:tabs>
        <w:autoSpaceDE w:val="0"/>
        <w:autoSpaceDN w:val="0"/>
        <w:adjustRightInd w:val="0"/>
        <w:spacing w:after="0" w:line="240" w:lineRule="auto"/>
        <w:ind w:left="567" w:hanging="567"/>
        <w:jc w:val="both"/>
        <w:rPr>
          <w:color w:val="000000"/>
        </w:rPr>
      </w:pPr>
      <w:r w:rsidRPr="007450DB">
        <w:rPr>
          <w:color w:val="000000"/>
        </w:rPr>
        <w:t>12</w:t>
      </w:r>
      <w:r w:rsidR="00A81171" w:rsidRPr="007450DB">
        <w:rPr>
          <w:color w:val="000000"/>
        </w:rPr>
        <w:t>.1</w:t>
      </w:r>
      <w:r w:rsidR="00A81171" w:rsidRPr="007450DB">
        <w:rPr>
          <w:color w:val="000000"/>
        </w:rPr>
        <w:tab/>
        <w:t xml:space="preserve">The </w:t>
      </w:r>
      <w:r w:rsidRPr="007450DB">
        <w:rPr>
          <w:color w:val="000000"/>
        </w:rPr>
        <w:t>ARC</w:t>
      </w:r>
      <w:r w:rsidR="00A81171" w:rsidRPr="007450DB">
        <w:rPr>
          <w:color w:val="000000"/>
        </w:rPr>
        <w:t xml:space="preserve"> will include relevant details of and updates on disclosures in their reports to Governing Body.  </w:t>
      </w:r>
    </w:p>
    <w:p w14:paraId="47933588" w14:textId="77777777" w:rsidR="00A81171" w:rsidRPr="007450DB" w:rsidRDefault="00A81171" w:rsidP="00A81171">
      <w:pPr>
        <w:tabs>
          <w:tab w:val="left" w:pos="567"/>
        </w:tabs>
        <w:autoSpaceDE w:val="0"/>
        <w:autoSpaceDN w:val="0"/>
        <w:adjustRightInd w:val="0"/>
        <w:spacing w:after="0" w:line="240" w:lineRule="auto"/>
        <w:ind w:left="567" w:hanging="567"/>
        <w:jc w:val="both"/>
        <w:rPr>
          <w:color w:val="000000"/>
        </w:rPr>
      </w:pPr>
    </w:p>
    <w:p w14:paraId="75799006" w14:textId="2F66A451" w:rsidR="00A81171" w:rsidRDefault="0033059E" w:rsidP="00A81171">
      <w:pPr>
        <w:tabs>
          <w:tab w:val="left" w:pos="567"/>
        </w:tabs>
        <w:autoSpaceDE w:val="0"/>
        <w:autoSpaceDN w:val="0"/>
        <w:adjustRightInd w:val="0"/>
        <w:spacing w:after="0" w:line="240" w:lineRule="auto"/>
        <w:ind w:left="567" w:hanging="567"/>
        <w:jc w:val="both"/>
        <w:rPr>
          <w:color w:val="000000"/>
        </w:rPr>
      </w:pPr>
      <w:r w:rsidRPr="007450DB">
        <w:rPr>
          <w:color w:val="000000"/>
        </w:rPr>
        <w:t>12</w:t>
      </w:r>
      <w:r w:rsidR="00A81171" w:rsidRPr="007450DB">
        <w:rPr>
          <w:color w:val="000000"/>
        </w:rPr>
        <w:t>.2</w:t>
      </w:r>
      <w:r w:rsidR="00A81171" w:rsidRPr="007450DB">
        <w:rPr>
          <w:color w:val="000000"/>
        </w:rPr>
        <w:tab/>
        <w:t>The Governing Body will make an annual report to the Minister as requested in legislation which will also be published on the Institute’s website</w:t>
      </w:r>
      <w:r w:rsidR="002730AD">
        <w:rPr>
          <w:color w:val="000000"/>
        </w:rPr>
        <w:t xml:space="preserve"> </w:t>
      </w:r>
      <w:hyperlink r:id="rId15" w:history="1">
        <w:r w:rsidR="002730AD" w:rsidRPr="00E1256F">
          <w:rPr>
            <w:rStyle w:val="Hyperlink"/>
          </w:rPr>
          <w:t>https://www.itsligo.ie/publications/</w:t>
        </w:r>
      </w:hyperlink>
      <w:r w:rsidR="002730AD">
        <w:rPr>
          <w:color w:val="000000"/>
        </w:rPr>
        <w:t xml:space="preserve"> .</w:t>
      </w:r>
      <w:r w:rsidR="00A81171" w:rsidRPr="007450DB">
        <w:rPr>
          <w:color w:val="000000"/>
        </w:rPr>
        <w:t xml:space="preserve"> This report will not enable the identification of the person involved to be revealed. It will however include the number of disclosures made, the action (if any taken) in response and other such information and action taken, as may be requested by the Minister.</w:t>
      </w:r>
    </w:p>
    <w:p w14:paraId="0FBA7432" w14:textId="77777777" w:rsidR="00391430" w:rsidRPr="007450DB" w:rsidRDefault="00391430" w:rsidP="00A81171">
      <w:pPr>
        <w:tabs>
          <w:tab w:val="left" w:pos="567"/>
        </w:tabs>
        <w:autoSpaceDE w:val="0"/>
        <w:autoSpaceDN w:val="0"/>
        <w:adjustRightInd w:val="0"/>
        <w:spacing w:after="0" w:line="240" w:lineRule="auto"/>
        <w:ind w:left="567" w:hanging="567"/>
        <w:jc w:val="both"/>
        <w:rPr>
          <w:color w:val="000000"/>
        </w:rPr>
      </w:pPr>
    </w:p>
    <w:p w14:paraId="53972C6A" w14:textId="78300D6F" w:rsidR="00107EA0" w:rsidRPr="007450DB" w:rsidRDefault="0033059E" w:rsidP="00BA64A4">
      <w:pPr>
        <w:pStyle w:val="Heading1"/>
        <w:rPr>
          <w:b w:val="0"/>
        </w:rPr>
      </w:pPr>
      <w:bookmarkStart w:id="26" w:name="_Toc57310618"/>
      <w:r w:rsidRPr="007450DB">
        <w:lastRenderedPageBreak/>
        <w:t>13</w:t>
      </w:r>
      <w:r w:rsidR="00107EA0" w:rsidRPr="007450DB">
        <w:t xml:space="preserve">. </w:t>
      </w:r>
      <w:r w:rsidR="000257EA" w:rsidRPr="007450DB">
        <w:tab/>
      </w:r>
      <w:r w:rsidR="00107EA0" w:rsidRPr="007450DB">
        <w:t>P</w:t>
      </w:r>
      <w:r w:rsidR="00822AAF" w:rsidRPr="007450DB">
        <w:t>OLICY UPDATES</w:t>
      </w:r>
      <w:bookmarkEnd w:id="26"/>
    </w:p>
    <w:p w14:paraId="698FD09F" w14:textId="77777777" w:rsidR="00107EA0" w:rsidRPr="007450DB" w:rsidRDefault="00107EA0" w:rsidP="00107EA0">
      <w:pPr>
        <w:tabs>
          <w:tab w:val="left" w:pos="567"/>
        </w:tabs>
        <w:autoSpaceDE w:val="0"/>
        <w:autoSpaceDN w:val="0"/>
        <w:adjustRightInd w:val="0"/>
        <w:spacing w:after="0" w:line="240" w:lineRule="auto"/>
        <w:ind w:left="567" w:hanging="567"/>
        <w:jc w:val="both"/>
        <w:rPr>
          <w:i/>
          <w:color w:val="000000"/>
        </w:rPr>
      </w:pPr>
    </w:p>
    <w:p w14:paraId="4D43561A" w14:textId="668059A7" w:rsidR="00584369" w:rsidRPr="007450DB" w:rsidRDefault="0033059E" w:rsidP="00107EA0">
      <w:pPr>
        <w:tabs>
          <w:tab w:val="left" w:pos="567"/>
        </w:tabs>
        <w:autoSpaceDE w:val="0"/>
        <w:autoSpaceDN w:val="0"/>
        <w:adjustRightInd w:val="0"/>
        <w:spacing w:after="0" w:line="240" w:lineRule="auto"/>
        <w:ind w:left="567" w:hanging="567"/>
        <w:jc w:val="both"/>
        <w:rPr>
          <w:color w:val="000000"/>
        </w:rPr>
      </w:pPr>
      <w:r w:rsidRPr="007450DB">
        <w:rPr>
          <w:color w:val="000000"/>
        </w:rPr>
        <w:t>13</w:t>
      </w:r>
      <w:r w:rsidR="00107EA0" w:rsidRPr="007450DB">
        <w:rPr>
          <w:color w:val="000000"/>
        </w:rPr>
        <w:t xml:space="preserve">.1 </w:t>
      </w:r>
      <w:r w:rsidR="0068479D" w:rsidRPr="007450DB">
        <w:rPr>
          <w:color w:val="000000"/>
        </w:rPr>
        <w:tab/>
      </w:r>
      <w:r w:rsidR="00107EA0" w:rsidRPr="007450DB">
        <w:rPr>
          <w:color w:val="000000"/>
        </w:rPr>
        <w:t>This policy</w:t>
      </w:r>
      <w:r w:rsidR="00584369" w:rsidRPr="007450DB">
        <w:rPr>
          <w:color w:val="000000"/>
        </w:rPr>
        <w:t xml:space="preserve"> and associated procedures</w:t>
      </w:r>
      <w:r w:rsidR="00107EA0" w:rsidRPr="007450DB">
        <w:rPr>
          <w:color w:val="000000"/>
        </w:rPr>
        <w:t xml:space="preserve"> will be updated in line with legislative changes. </w:t>
      </w:r>
    </w:p>
    <w:p w14:paraId="2B4B0454" w14:textId="77777777" w:rsidR="0068479D" w:rsidRPr="007450DB" w:rsidRDefault="0068479D" w:rsidP="00107EA0">
      <w:pPr>
        <w:tabs>
          <w:tab w:val="left" w:pos="567"/>
        </w:tabs>
        <w:autoSpaceDE w:val="0"/>
        <w:autoSpaceDN w:val="0"/>
        <w:adjustRightInd w:val="0"/>
        <w:spacing w:after="0" w:line="240" w:lineRule="auto"/>
        <w:ind w:left="567" w:hanging="567"/>
        <w:jc w:val="both"/>
        <w:rPr>
          <w:color w:val="000000"/>
        </w:rPr>
      </w:pPr>
    </w:p>
    <w:p w14:paraId="77F1DF08" w14:textId="64FC3F19" w:rsidR="00107EA0" w:rsidRPr="007450DB" w:rsidRDefault="0033059E" w:rsidP="00107EA0">
      <w:pPr>
        <w:tabs>
          <w:tab w:val="left" w:pos="567"/>
        </w:tabs>
        <w:autoSpaceDE w:val="0"/>
        <w:autoSpaceDN w:val="0"/>
        <w:adjustRightInd w:val="0"/>
        <w:spacing w:after="0" w:line="240" w:lineRule="auto"/>
        <w:ind w:left="567" w:hanging="567"/>
        <w:jc w:val="both"/>
        <w:rPr>
          <w:color w:val="000000"/>
        </w:rPr>
      </w:pPr>
      <w:r w:rsidRPr="007450DB">
        <w:rPr>
          <w:color w:val="000000"/>
        </w:rPr>
        <w:t>13</w:t>
      </w:r>
      <w:r w:rsidR="00584369" w:rsidRPr="007450DB">
        <w:rPr>
          <w:color w:val="000000"/>
        </w:rPr>
        <w:t>.2</w:t>
      </w:r>
      <w:r w:rsidR="00584369" w:rsidRPr="007450DB">
        <w:rPr>
          <w:color w:val="000000"/>
        </w:rPr>
        <w:tab/>
      </w:r>
      <w:r w:rsidR="00107EA0" w:rsidRPr="007450DB">
        <w:rPr>
          <w:color w:val="000000"/>
        </w:rPr>
        <w:t>At all times legislation will take precedence where relevant over the provisions made in this policy</w:t>
      </w:r>
      <w:r w:rsidR="00584369" w:rsidRPr="007450DB">
        <w:rPr>
          <w:color w:val="000000"/>
        </w:rPr>
        <w:t xml:space="preserve"> and the associated procedures</w:t>
      </w:r>
      <w:r w:rsidR="00107EA0" w:rsidRPr="007450DB">
        <w:rPr>
          <w:color w:val="000000"/>
        </w:rPr>
        <w:t>.</w:t>
      </w:r>
    </w:p>
    <w:p w14:paraId="150631EA" w14:textId="77777777" w:rsidR="00107EA0" w:rsidRPr="007450DB" w:rsidRDefault="00107EA0" w:rsidP="00107EA0">
      <w:pPr>
        <w:tabs>
          <w:tab w:val="left" w:pos="567"/>
        </w:tabs>
        <w:autoSpaceDE w:val="0"/>
        <w:autoSpaceDN w:val="0"/>
        <w:adjustRightInd w:val="0"/>
        <w:spacing w:after="0" w:line="240" w:lineRule="auto"/>
        <w:ind w:left="567" w:hanging="567"/>
        <w:jc w:val="both"/>
        <w:rPr>
          <w:color w:val="000000"/>
        </w:rPr>
      </w:pPr>
    </w:p>
    <w:p w14:paraId="1D886ACC" w14:textId="3C0D7D58" w:rsidR="0033059E" w:rsidRPr="007450DB" w:rsidRDefault="0033059E" w:rsidP="0033059E">
      <w:pPr>
        <w:pStyle w:val="Heading1"/>
        <w:rPr>
          <w:b w:val="0"/>
          <w:bCs w:val="0"/>
        </w:rPr>
      </w:pPr>
      <w:bookmarkStart w:id="27" w:name="_Toc57310619"/>
      <w:r w:rsidRPr="007450DB">
        <w:t xml:space="preserve">14. </w:t>
      </w:r>
      <w:r w:rsidRPr="007450DB">
        <w:tab/>
        <w:t>TRAINING</w:t>
      </w:r>
      <w:bookmarkEnd w:id="27"/>
    </w:p>
    <w:p w14:paraId="1575DE11" w14:textId="77777777" w:rsidR="0033059E" w:rsidRPr="007450DB" w:rsidRDefault="0033059E" w:rsidP="0033059E">
      <w:pPr>
        <w:autoSpaceDE w:val="0"/>
        <w:autoSpaceDN w:val="0"/>
        <w:adjustRightInd w:val="0"/>
        <w:spacing w:after="0" w:line="240" w:lineRule="auto"/>
        <w:jc w:val="both"/>
        <w:rPr>
          <w:color w:val="000000"/>
        </w:rPr>
      </w:pPr>
    </w:p>
    <w:p w14:paraId="65D4F05D" w14:textId="6C8E7BF2" w:rsidR="0033059E" w:rsidRPr="007450DB" w:rsidRDefault="0033059E" w:rsidP="0033059E">
      <w:pPr>
        <w:tabs>
          <w:tab w:val="left" w:pos="567"/>
        </w:tabs>
        <w:autoSpaceDE w:val="0"/>
        <w:autoSpaceDN w:val="0"/>
        <w:adjustRightInd w:val="0"/>
        <w:spacing w:after="0" w:line="240" w:lineRule="auto"/>
        <w:ind w:left="567" w:hanging="567"/>
        <w:jc w:val="both"/>
        <w:rPr>
          <w:color w:val="000000"/>
        </w:rPr>
      </w:pPr>
      <w:r w:rsidRPr="007450DB">
        <w:rPr>
          <w:color w:val="000000"/>
        </w:rPr>
        <w:t xml:space="preserve">14.1 </w:t>
      </w:r>
      <w:r w:rsidRPr="007450DB">
        <w:rPr>
          <w:color w:val="000000"/>
        </w:rPr>
        <w:tab/>
        <w:t>Existing and new staff will be made aware of this Policy through induction and training or as appropriate.  This Policy will be available on the Institute’s website.</w:t>
      </w:r>
    </w:p>
    <w:p w14:paraId="351616D9" w14:textId="77777777" w:rsidR="0033059E" w:rsidRPr="007450DB" w:rsidRDefault="0033059E" w:rsidP="0033059E">
      <w:pPr>
        <w:tabs>
          <w:tab w:val="left" w:pos="567"/>
        </w:tabs>
        <w:autoSpaceDE w:val="0"/>
        <w:autoSpaceDN w:val="0"/>
        <w:adjustRightInd w:val="0"/>
        <w:spacing w:after="0" w:line="240" w:lineRule="auto"/>
        <w:ind w:left="567" w:hanging="567"/>
        <w:jc w:val="both"/>
        <w:rPr>
          <w:color w:val="000000"/>
        </w:rPr>
      </w:pPr>
    </w:p>
    <w:p w14:paraId="2B774E5D" w14:textId="3135F118" w:rsidR="0033059E" w:rsidRPr="007450DB" w:rsidRDefault="0033059E" w:rsidP="0033059E">
      <w:pPr>
        <w:tabs>
          <w:tab w:val="left" w:pos="567"/>
        </w:tabs>
        <w:autoSpaceDE w:val="0"/>
        <w:autoSpaceDN w:val="0"/>
        <w:adjustRightInd w:val="0"/>
        <w:spacing w:after="0" w:line="240" w:lineRule="auto"/>
        <w:ind w:left="567" w:hanging="567"/>
        <w:jc w:val="both"/>
        <w:rPr>
          <w:color w:val="000000"/>
        </w:rPr>
      </w:pPr>
      <w:r w:rsidRPr="007450DB">
        <w:rPr>
          <w:color w:val="000000"/>
        </w:rPr>
        <w:t>14.2</w:t>
      </w:r>
      <w:r w:rsidRPr="007450DB">
        <w:rPr>
          <w:color w:val="000000"/>
        </w:rPr>
        <w:tab/>
        <w:t xml:space="preserve">The Institute will ensure that the Audit </w:t>
      </w:r>
      <w:r w:rsidRPr="007450DB">
        <w:t xml:space="preserve">&amp; Risk </w:t>
      </w:r>
      <w:r w:rsidRPr="007450DB">
        <w:rPr>
          <w:color w:val="000000"/>
        </w:rPr>
        <w:t>Committee receives appropriate training to deal with Protected Disclosures, and issues that might arise as a result thereof.</w:t>
      </w:r>
    </w:p>
    <w:p w14:paraId="29B5A92A" w14:textId="77777777" w:rsidR="00107EA0" w:rsidRPr="007450DB" w:rsidRDefault="00107EA0">
      <w:pPr>
        <w:pStyle w:val="Heading1"/>
      </w:pPr>
      <w:r w:rsidRPr="007450DB">
        <w:br w:type="page"/>
      </w:r>
      <w:bookmarkStart w:id="28" w:name="_Toc400981402"/>
      <w:bookmarkStart w:id="29" w:name="_Toc57310620"/>
      <w:r w:rsidRPr="007450DB">
        <w:lastRenderedPageBreak/>
        <w:t xml:space="preserve">APPENDIX </w:t>
      </w:r>
      <w:r w:rsidR="00E72CC4" w:rsidRPr="007450DB">
        <w:t>I</w:t>
      </w:r>
      <w:r w:rsidRPr="007450DB">
        <w:t xml:space="preserve"> – ADVICE FOR STAFF MAKING A DISCLOSURE</w:t>
      </w:r>
      <w:bookmarkEnd w:id="28"/>
      <w:r w:rsidR="00BF4832" w:rsidRPr="007450DB">
        <w:t>/ INTEGRITY AT WORK</w:t>
      </w:r>
      <w:bookmarkEnd w:id="29"/>
    </w:p>
    <w:p w14:paraId="39276ADA" w14:textId="77777777" w:rsidR="00107EA0" w:rsidRPr="007450DB" w:rsidRDefault="00107EA0" w:rsidP="00107EA0">
      <w:pPr>
        <w:shd w:val="clear" w:color="auto" w:fill="FFFFFF"/>
        <w:spacing w:before="100" w:beforeAutospacing="1" w:after="100" w:afterAutospacing="1" w:line="240" w:lineRule="auto"/>
        <w:jc w:val="both"/>
        <w:rPr>
          <w:rFonts w:eastAsia="Times New Roman"/>
          <w:lang w:val="en"/>
        </w:rPr>
      </w:pPr>
      <w:r w:rsidRPr="007450DB">
        <w:rPr>
          <w:rFonts w:eastAsia="Times New Roman"/>
          <w:lang w:val="en"/>
        </w:rPr>
        <w:t>The Institute acknowledges the difficult choice a member of staff may have to make a disclosure. As the issues that prompt disclosures are likely to be complex, how the member of staff proceeds will vary from situation to situation. The following advice is recommended if a member of staff wishes to make a disclosure:</w:t>
      </w:r>
    </w:p>
    <w:p w14:paraId="383B08AF" w14:textId="77777777" w:rsidR="00107EA0" w:rsidRPr="007450DB" w:rsidRDefault="00107EA0" w:rsidP="008E616F">
      <w:pPr>
        <w:numPr>
          <w:ilvl w:val="0"/>
          <w:numId w:val="5"/>
        </w:numPr>
        <w:shd w:val="clear" w:color="auto" w:fill="FFFFFF"/>
        <w:spacing w:before="100" w:beforeAutospacing="1" w:after="100" w:afterAutospacing="1" w:line="240" w:lineRule="auto"/>
        <w:jc w:val="both"/>
        <w:rPr>
          <w:rFonts w:eastAsia="Times New Roman"/>
          <w:lang w:val="en"/>
        </w:rPr>
      </w:pPr>
      <w:r w:rsidRPr="007450DB">
        <w:rPr>
          <w:rFonts w:eastAsia="Times New Roman"/>
          <w:lang w:val="en"/>
        </w:rPr>
        <w:t>make any objections to illegal, unsafe or unethical practices promptly</w:t>
      </w:r>
      <w:r w:rsidR="00DF4A60" w:rsidRPr="007450DB">
        <w:rPr>
          <w:rFonts w:eastAsia="Times New Roman"/>
          <w:lang w:val="en"/>
        </w:rPr>
        <w:t>,</w:t>
      </w:r>
      <w:r w:rsidRPr="007450DB">
        <w:rPr>
          <w:rFonts w:eastAsia="Times New Roman"/>
          <w:lang w:val="en"/>
        </w:rPr>
        <w:t xml:space="preserve"> as timely disclosures can be verified or investigated with less difficulty;</w:t>
      </w:r>
    </w:p>
    <w:p w14:paraId="4BC8F319" w14:textId="77777777" w:rsidR="00107EA0" w:rsidRPr="007450DB" w:rsidRDefault="00107EA0" w:rsidP="008E616F">
      <w:pPr>
        <w:numPr>
          <w:ilvl w:val="0"/>
          <w:numId w:val="5"/>
        </w:numPr>
        <w:shd w:val="clear" w:color="auto" w:fill="FFFFFF"/>
        <w:spacing w:before="100" w:beforeAutospacing="1" w:after="100" w:afterAutospacing="1" w:line="240" w:lineRule="auto"/>
        <w:jc w:val="both"/>
        <w:rPr>
          <w:rFonts w:eastAsia="Times New Roman"/>
          <w:lang w:val="en"/>
        </w:rPr>
      </w:pPr>
      <w:r w:rsidRPr="007450DB">
        <w:rPr>
          <w:rFonts w:eastAsia="Times New Roman"/>
          <w:lang w:val="en"/>
        </w:rPr>
        <w:t>focus on the issues and proceed in a tactful manner to avoid unnecessary personal antagonism which might distract attention from solving the problem;</w:t>
      </w:r>
    </w:p>
    <w:p w14:paraId="7722D188" w14:textId="77777777" w:rsidR="00107EA0" w:rsidRPr="007450DB" w:rsidRDefault="00107EA0" w:rsidP="008E616F">
      <w:pPr>
        <w:numPr>
          <w:ilvl w:val="0"/>
          <w:numId w:val="5"/>
        </w:numPr>
        <w:shd w:val="clear" w:color="auto" w:fill="FFFFFF"/>
        <w:spacing w:before="100" w:beforeAutospacing="1" w:after="100" w:afterAutospacing="1" w:line="240" w:lineRule="auto"/>
        <w:jc w:val="both"/>
        <w:rPr>
          <w:rFonts w:eastAsia="Times New Roman"/>
          <w:lang w:val="en"/>
        </w:rPr>
      </w:pPr>
      <w:r w:rsidRPr="007450DB">
        <w:rPr>
          <w:rFonts w:eastAsia="Times New Roman"/>
          <w:lang w:val="en"/>
        </w:rPr>
        <w:t>be accurate in his/her observations and claims and keep formal records documenting relevant events.</w:t>
      </w:r>
    </w:p>
    <w:p w14:paraId="0DCD4B3D" w14:textId="77777777" w:rsidR="00107EA0" w:rsidRPr="007450DB" w:rsidRDefault="00107EA0" w:rsidP="00107EA0">
      <w:pPr>
        <w:shd w:val="clear" w:color="auto" w:fill="FFFFFF"/>
        <w:spacing w:before="100" w:beforeAutospacing="1" w:after="100" w:afterAutospacing="1" w:line="240" w:lineRule="auto"/>
        <w:jc w:val="both"/>
        <w:rPr>
          <w:rFonts w:eastAsia="Times New Roman"/>
          <w:lang w:val="en"/>
        </w:rPr>
      </w:pPr>
      <w:r w:rsidRPr="007450DB">
        <w:rPr>
          <w:rFonts w:eastAsia="Times New Roman"/>
          <w:lang w:val="en"/>
        </w:rPr>
        <w:t xml:space="preserve">Members of staff may also wish to seek independent advice through their union, line manager or legal advisor. Staff should note that the Protected Disclosures Act 2014 provides that all these disclosures are protected. </w:t>
      </w:r>
    </w:p>
    <w:p w14:paraId="17CC2E51" w14:textId="4E6293ED" w:rsidR="00BF4832" w:rsidRPr="00DF5EE8" w:rsidRDefault="00BF4832" w:rsidP="00BA64A4">
      <w:pPr>
        <w:autoSpaceDE w:val="0"/>
        <w:autoSpaceDN w:val="0"/>
        <w:spacing w:line="240" w:lineRule="auto"/>
        <w:rPr>
          <w:color w:val="000000"/>
        </w:rPr>
      </w:pPr>
      <w:r w:rsidRPr="007450DB">
        <w:t xml:space="preserve">As a pilot initiative for the Institute of Technology sector, sponsored by the Department of Education &amp; Skills, </w:t>
      </w:r>
      <w:r w:rsidR="00822AAF" w:rsidRPr="007450DB">
        <w:t>the Institute</w:t>
      </w:r>
      <w:r w:rsidR="00CC1297" w:rsidRPr="007450DB">
        <w:t xml:space="preserve"> </w:t>
      </w:r>
      <w:r w:rsidRPr="007450DB">
        <w:rPr>
          <w:color w:val="000000"/>
        </w:rPr>
        <w:t xml:space="preserve">is a member of the </w:t>
      </w:r>
      <w:hyperlink r:id="rId16" w:history="1">
        <w:r w:rsidRPr="007450DB">
          <w:rPr>
            <w:rStyle w:val="Hyperlink"/>
          </w:rPr>
          <w:t>Integrity at Work</w:t>
        </w:r>
      </w:hyperlink>
      <w:r w:rsidRPr="007450DB">
        <w:rPr>
          <w:color w:val="000000"/>
        </w:rPr>
        <w:t xml:space="preserve"> programme, a Transparency International</w:t>
      </w:r>
      <w:r w:rsidRPr="007450DB">
        <w:t xml:space="preserve"> (TI)</w:t>
      </w:r>
      <w:r w:rsidRPr="00DF5EE8">
        <w:rPr>
          <w:color w:val="000000"/>
        </w:rPr>
        <w:t xml:space="preserve"> Ireland initiative that supports employers to foster an environment where staff feel safe to share concerns of wrongdoing. </w:t>
      </w:r>
    </w:p>
    <w:p w14:paraId="0F199406" w14:textId="77777777" w:rsidR="00107EA0" w:rsidRPr="007450DB" w:rsidRDefault="00BF4832" w:rsidP="00BF4832">
      <w:pPr>
        <w:tabs>
          <w:tab w:val="left" w:pos="0"/>
        </w:tabs>
        <w:autoSpaceDE w:val="0"/>
        <w:autoSpaceDN w:val="0"/>
        <w:adjustRightInd w:val="0"/>
        <w:spacing w:after="0" w:line="240" w:lineRule="auto"/>
        <w:jc w:val="both"/>
        <w:rPr>
          <w:b/>
          <w:bCs/>
          <w:i/>
          <w:iCs/>
          <w:color w:val="000000"/>
        </w:rPr>
      </w:pPr>
      <w:r w:rsidRPr="00E469DD">
        <w:rPr>
          <w:color w:val="000000"/>
        </w:rPr>
        <w:t xml:space="preserve">As part of our commitment to protecting workers who raise concerns, </w:t>
      </w:r>
      <w:r w:rsidR="00822AAF" w:rsidRPr="00E469DD">
        <w:rPr>
          <w:color w:val="000000"/>
        </w:rPr>
        <w:t>the Institute</w:t>
      </w:r>
      <w:r w:rsidRPr="00E469DD">
        <w:rPr>
          <w:color w:val="000000"/>
        </w:rPr>
        <w:t xml:space="preserve"> has signed the Integrity at Work Pledge to </w:t>
      </w:r>
      <w:r w:rsidRPr="00F91CBC">
        <w:rPr>
          <w:color w:val="000000"/>
        </w:rPr>
        <w:t xml:space="preserve">ensure that workers reporting wrongdoing will not face penalisation and that action will be taken in response to the concerns raised. If you are considering reporting a concern, free and confidential advice is available from TI Ireland’s Speak Up Helpline at 1800 844 866, Monday to Friday 10am to 6pm. You can also make an enquiry via secure online form or encrypted text at </w:t>
      </w:r>
      <w:hyperlink r:id="rId17" w:history="1">
        <w:r w:rsidRPr="007450DB">
          <w:rPr>
            <w:rStyle w:val="Hyperlink"/>
          </w:rPr>
          <w:t>www.speakup.ie</w:t>
        </w:r>
      </w:hyperlink>
      <w:r w:rsidRPr="007450DB">
        <w:rPr>
          <w:color w:val="000000"/>
        </w:rPr>
        <w:t xml:space="preserve">. Further information is available in the </w:t>
      </w:r>
      <w:hyperlink r:id="rId18" w:history="1">
        <w:r w:rsidRPr="007450DB">
          <w:rPr>
            <w:rStyle w:val="Hyperlink"/>
          </w:rPr>
          <w:t>Speak Up Safely video</w:t>
        </w:r>
      </w:hyperlink>
      <w:r w:rsidRPr="007450DB">
        <w:rPr>
          <w:color w:val="000000"/>
        </w:rPr>
        <w:t xml:space="preserve">  and in the Speak Up Safely Guide and FAQ’s located on the staff portal </w:t>
      </w:r>
      <w:hyperlink r:id="rId19" w:history="1">
        <w:r w:rsidRPr="007450DB">
          <w:rPr>
            <w:rStyle w:val="Hyperlink"/>
          </w:rPr>
          <w:t>here.</w:t>
        </w:r>
      </w:hyperlink>
    </w:p>
    <w:p w14:paraId="63505F4D" w14:textId="77777777" w:rsidR="00107EA0" w:rsidRPr="00DF5EE8" w:rsidRDefault="00107EA0" w:rsidP="00107EA0">
      <w:pPr>
        <w:tabs>
          <w:tab w:val="left" w:pos="567"/>
        </w:tabs>
        <w:autoSpaceDE w:val="0"/>
        <w:autoSpaceDN w:val="0"/>
        <w:adjustRightInd w:val="0"/>
        <w:spacing w:after="0" w:line="240" w:lineRule="auto"/>
        <w:ind w:left="567" w:hanging="567"/>
        <w:jc w:val="both"/>
        <w:rPr>
          <w:color w:val="000000"/>
        </w:rPr>
      </w:pPr>
    </w:p>
    <w:p w14:paraId="1D6504DC" w14:textId="77777777" w:rsidR="00F16FA5" w:rsidRPr="00B716F5" w:rsidRDefault="00F16FA5">
      <w:pPr>
        <w:rPr>
          <w:rFonts w:cs="Tahoma"/>
          <w:b/>
        </w:rPr>
      </w:pPr>
      <w:r w:rsidRPr="00DF5EE8">
        <w:rPr>
          <w:rFonts w:cs="Tahoma"/>
          <w:b/>
        </w:rPr>
        <w:br w:type="page"/>
      </w:r>
    </w:p>
    <w:p w14:paraId="47783760" w14:textId="77777777" w:rsidR="00D35D01" w:rsidRPr="00E469DD" w:rsidRDefault="00F16FA5" w:rsidP="00BA64A4">
      <w:pPr>
        <w:pStyle w:val="Heading1"/>
        <w:rPr>
          <w:b w:val="0"/>
        </w:rPr>
      </w:pPr>
      <w:bookmarkStart w:id="30" w:name="_Toc57310621"/>
      <w:r w:rsidRPr="00E469DD">
        <w:lastRenderedPageBreak/>
        <w:t>APPENDIX II – ROLES &amp; RESPONSIBILITIES</w:t>
      </w:r>
      <w:bookmarkEnd w:id="30"/>
    </w:p>
    <w:p w14:paraId="69F13457" w14:textId="77777777" w:rsidR="00F16FA5" w:rsidRPr="00F91CBC" w:rsidRDefault="00F16FA5" w:rsidP="00107EA0">
      <w:pPr>
        <w:autoSpaceDE w:val="0"/>
        <w:autoSpaceDN w:val="0"/>
        <w:adjustRightInd w:val="0"/>
        <w:spacing w:after="0" w:line="240" w:lineRule="auto"/>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6222"/>
      </w:tblGrid>
      <w:tr w:rsidR="00F16FA5" w:rsidRPr="007450DB" w14:paraId="46D5310D" w14:textId="77777777" w:rsidTr="00BA64A4">
        <w:tc>
          <w:tcPr>
            <w:tcW w:w="2794" w:type="dxa"/>
          </w:tcPr>
          <w:p w14:paraId="6571DEF8" w14:textId="77777777" w:rsidR="00F16FA5" w:rsidRPr="00BF2BD2" w:rsidRDefault="00F16FA5" w:rsidP="00106261">
            <w:pPr>
              <w:jc w:val="both"/>
              <w:rPr>
                <w:rFonts w:cstheme="minorHAnsi"/>
                <w:b/>
              </w:rPr>
            </w:pPr>
            <w:r w:rsidRPr="00F91CBC">
              <w:rPr>
                <w:rFonts w:cstheme="minorHAnsi"/>
                <w:b/>
              </w:rPr>
              <w:t>All Staff</w:t>
            </w:r>
          </w:p>
        </w:tc>
        <w:tc>
          <w:tcPr>
            <w:tcW w:w="6222" w:type="dxa"/>
          </w:tcPr>
          <w:p w14:paraId="5C83C97A" w14:textId="58C3CFDF" w:rsidR="00F16FA5" w:rsidRPr="00B25580" w:rsidRDefault="00F16FA5" w:rsidP="00BA64A4">
            <w:pPr>
              <w:autoSpaceDE w:val="0"/>
              <w:autoSpaceDN w:val="0"/>
              <w:adjustRightInd w:val="0"/>
              <w:rPr>
                <w:rFonts w:cstheme="minorHAnsi"/>
              </w:rPr>
            </w:pPr>
            <w:r w:rsidRPr="00B25580">
              <w:rPr>
                <w:rFonts w:cstheme="minorHAnsi"/>
              </w:rPr>
              <w:t xml:space="preserve">To ensure that disclosures are communicated to management and that workers seek advice to ensure that they are aware of the requirements of the Protected Disclosures Act. </w:t>
            </w:r>
          </w:p>
        </w:tc>
      </w:tr>
      <w:tr w:rsidR="00F16FA5" w:rsidRPr="007450DB" w14:paraId="2513623E" w14:textId="77777777" w:rsidTr="00BA64A4">
        <w:tc>
          <w:tcPr>
            <w:tcW w:w="2794" w:type="dxa"/>
          </w:tcPr>
          <w:p w14:paraId="7BC7907E" w14:textId="77777777" w:rsidR="00F16FA5" w:rsidRPr="007450DB" w:rsidRDefault="00F16FA5" w:rsidP="00E72CC4">
            <w:pPr>
              <w:jc w:val="both"/>
              <w:rPr>
                <w:rFonts w:cstheme="minorHAnsi"/>
                <w:b/>
              </w:rPr>
            </w:pPr>
            <w:r w:rsidRPr="007450DB">
              <w:rPr>
                <w:rFonts w:cstheme="minorHAnsi"/>
                <w:b/>
              </w:rPr>
              <w:t>Senior Management Team</w:t>
            </w:r>
            <w:r w:rsidR="00A81171" w:rsidRPr="007450DB">
              <w:rPr>
                <w:rFonts w:cstheme="minorHAnsi"/>
                <w:b/>
              </w:rPr>
              <w:t xml:space="preserve"> </w:t>
            </w:r>
          </w:p>
        </w:tc>
        <w:tc>
          <w:tcPr>
            <w:tcW w:w="6222" w:type="dxa"/>
          </w:tcPr>
          <w:p w14:paraId="31FF2AA2" w14:textId="77777777" w:rsidR="00F16FA5" w:rsidRPr="007450DB" w:rsidRDefault="00F16FA5">
            <w:pPr>
              <w:jc w:val="both"/>
              <w:rPr>
                <w:rFonts w:cstheme="minorHAnsi"/>
              </w:rPr>
            </w:pPr>
            <w:r w:rsidRPr="007450DB">
              <w:rPr>
                <w:rFonts w:cstheme="minorHAnsi"/>
              </w:rPr>
              <w:t xml:space="preserve">To </w:t>
            </w:r>
            <w:r w:rsidR="00A81171" w:rsidRPr="007450DB">
              <w:rPr>
                <w:rFonts w:cstheme="minorHAnsi"/>
              </w:rPr>
              <w:t>advise staff as to appropriate policy / route to take to ensure</w:t>
            </w:r>
            <w:r w:rsidRPr="007450DB">
              <w:rPr>
                <w:rFonts w:cstheme="minorHAnsi"/>
              </w:rPr>
              <w:t xml:space="preserve"> the appropriate steps </w:t>
            </w:r>
            <w:r w:rsidR="00A81171" w:rsidRPr="007450DB">
              <w:rPr>
                <w:rFonts w:cstheme="minorHAnsi"/>
              </w:rPr>
              <w:t>are followed</w:t>
            </w:r>
            <w:r w:rsidRPr="007450DB">
              <w:rPr>
                <w:rFonts w:cstheme="minorHAnsi"/>
              </w:rPr>
              <w:t xml:space="preserve">. </w:t>
            </w:r>
          </w:p>
        </w:tc>
      </w:tr>
      <w:tr w:rsidR="00F16FA5" w:rsidRPr="007450DB" w14:paraId="44C18FEA" w14:textId="77777777" w:rsidTr="00BA64A4">
        <w:tc>
          <w:tcPr>
            <w:tcW w:w="2794" w:type="dxa"/>
          </w:tcPr>
          <w:p w14:paraId="73ACB2BF" w14:textId="77777777" w:rsidR="00F16FA5" w:rsidRPr="007450DB" w:rsidRDefault="00F16FA5" w:rsidP="00106261">
            <w:pPr>
              <w:jc w:val="both"/>
              <w:rPr>
                <w:rFonts w:cstheme="minorHAnsi"/>
                <w:b/>
              </w:rPr>
            </w:pPr>
            <w:r w:rsidRPr="007450DB">
              <w:rPr>
                <w:rFonts w:cstheme="minorHAnsi"/>
                <w:b/>
              </w:rPr>
              <w:t>Chair of the Audit &amp; Risk Committee</w:t>
            </w:r>
          </w:p>
        </w:tc>
        <w:tc>
          <w:tcPr>
            <w:tcW w:w="6222" w:type="dxa"/>
          </w:tcPr>
          <w:p w14:paraId="701271AB" w14:textId="2A9292D6" w:rsidR="00E92B06" w:rsidRPr="007450DB" w:rsidRDefault="00A04D9B" w:rsidP="00E92B06">
            <w:pPr>
              <w:pStyle w:val="FootnoteText"/>
            </w:pPr>
            <w:r w:rsidRPr="007450DB">
              <w:rPr>
                <w:rFonts w:cstheme="minorHAnsi"/>
              </w:rPr>
              <w:t>-</w:t>
            </w:r>
            <w:r w:rsidR="00E44003" w:rsidRPr="007450DB">
              <w:rPr>
                <w:rFonts w:cstheme="minorHAnsi"/>
              </w:rPr>
              <w:t xml:space="preserve">The official </w:t>
            </w:r>
            <w:r w:rsidRPr="007450DB">
              <w:rPr>
                <w:rFonts w:cstheme="minorHAnsi"/>
              </w:rPr>
              <w:t>‘</w:t>
            </w:r>
            <w:r w:rsidR="00E44003" w:rsidRPr="007450DB">
              <w:rPr>
                <w:rFonts w:cstheme="minorHAnsi"/>
              </w:rPr>
              <w:t>Recipient</w:t>
            </w:r>
            <w:r w:rsidRPr="007450DB">
              <w:rPr>
                <w:rFonts w:cstheme="minorHAnsi"/>
              </w:rPr>
              <w:t>’</w:t>
            </w:r>
            <w:r w:rsidR="00E44003" w:rsidRPr="007450DB">
              <w:rPr>
                <w:rFonts w:cstheme="minorHAnsi"/>
              </w:rPr>
              <w:t xml:space="preserve"> of protected disclosures whose role is t</w:t>
            </w:r>
            <w:r w:rsidR="00F16FA5" w:rsidRPr="007450DB">
              <w:rPr>
                <w:rFonts w:cstheme="minorHAnsi"/>
              </w:rPr>
              <w:t xml:space="preserve">o assess or engage an </w:t>
            </w:r>
            <w:r w:rsidR="00E05F7C" w:rsidRPr="007450DB">
              <w:rPr>
                <w:rFonts w:cstheme="minorHAnsi"/>
              </w:rPr>
              <w:t>independent</w:t>
            </w:r>
            <w:r w:rsidR="00F16FA5" w:rsidRPr="007450DB">
              <w:rPr>
                <w:rFonts w:cstheme="minorHAnsi"/>
              </w:rPr>
              <w:t xml:space="preserve"> assessor and</w:t>
            </w:r>
            <w:r w:rsidR="00E05F7C" w:rsidRPr="007450DB">
              <w:rPr>
                <w:rFonts w:cstheme="minorHAnsi"/>
              </w:rPr>
              <w:t>/</w:t>
            </w:r>
            <w:r w:rsidR="00F16FA5" w:rsidRPr="007450DB">
              <w:rPr>
                <w:rFonts w:cstheme="minorHAnsi"/>
              </w:rPr>
              <w:t>or investigator to address the issues received in each disclosure. In some cases, an alternative process may be engaged.</w:t>
            </w:r>
            <w:r w:rsidR="00E92B06" w:rsidRPr="006F1D57">
              <w:t xml:space="preserve"> For example, the Chair may refer reports back to the </w:t>
            </w:r>
            <w:r w:rsidR="00E92B06" w:rsidRPr="006F1D57">
              <w:rPr>
                <w:lang w:val="en-GB"/>
              </w:rPr>
              <w:t>VP Corporate Affairs &amp; Finance and/or another appropriate member of the Executive team to manage, based on their capacity to deal with a report at any given time.</w:t>
            </w:r>
          </w:p>
          <w:p w14:paraId="5D66A27C" w14:textId="0E9FA0E3" w:rsidR="00A04D9B" w:rsidRPr="00DF5EE8" w:rsidRDefault="00F16FA5" w:rsidP="00E44003">
            <w:pPr>
              <w:jc w:val="both"/>
              <w:rPr>
                <w:rFonts w:cstheme="minorHAnsi"/>
              </w:rPr>
            </w:pPr>
            <w:r w:rsidRPr="00DF5EE8">
              <w:rPr>
                <w:rFonts w:cstheme="minorHAnsi"/>
              </w:rPr>
              <w:t xml:space="preserve"> </w:t>
            </w:r>
          </w:p>
          <w:p w14:paraId="43523B81" w14:textId="3304CB88" w:rsidR="00F16FA5" w:rsidRPr="00E469DD" w:rsidRDefault="00E92B06" w:rsidP="00E44003">
            <w:pPr>
              <w:jc w:val="both"/>
              <w:rPr>
                <w:rFonts w:cstheme="minorHAnsi"/>
              </w:rPr>
            </w:pPr>
            <w:r w:rsidRPr="00E469DD">
              <w:rPr>
                <w:rFonts w:cstheme="minorHAnsi"/>
              </w:rPr>
              <w:t>-</w:t>
            </w:r>
            <w:r w:rsidR="00F16FA5" w:rsidRPr="00E469DD">
              <w:rPr>
                <w:rFonts w:cstheme="minorHAnsi"/>
              </w:rPr>
              <w:t xml:space="preserve">To ensure that Disclosers are provided feedback in relation to their disclosures and that they may be informed in general terms of the outcome of the investigation. </w:t>
            </w:r>
          </w:p>
        </w:tc>
      </w:tr>
      <w:tr w:rsidR="00F16FA5" w:rsidRPr="007450DB" w14:paraId="7DAC4ACE" w14:textId="77777777" w:rsidTr="00BA64A4">
        <w:tc>
          <w:tcPr>
            <w:tcW w:w="2794" w:type="dxa"/>
          </w:tcPr>
          <w:p w14:paraId="50BAEBDC" w14:textId="77777777" w:rsidR="00F16FA5" w:rsidRPr="007450DB" w:rsidRDefault="00F16FA5" w:rsidP="00106261">
            <w:pPr>
              <w:jc w:val="both"/>
              <w:rPr>
                <w:rFonts w:cstheme="minorHAnsi"/>
                <w:b/>
              </w:rPr>
            </w:pPr>
            <w:r w:rsidRPr="007450DB">
              <w:rPr>
                <w:rFonts w:cstheme="minorHAnsi"/>
                <w:b/>
              </w:rPr>
              <w:t>Human Resources</w:t>
            </w:r>
          </w:p>
        </w:tc>
        <w:tc>
          <w:tcPr>
            <w:tcW w:w="6222" w:type="dxa"/>
          </w:tcPr>
          <w:p w14:paraId="2DF72752" w14:textId="77777777" w:rsidR="00F16FA5" w:rsidRPr="007450DB" w:rsidRDefault="00F16FA5" w:rsidP="00106261">
            <w:pPr>
              <w:jc w:val="both"/>
              <w:rPr>
                <w:rFonts w:cstheme="minorHAnsi"/>
              </w:rPr>
            </w:pPr>
            <w:r w:rsidRPr="007450DB">
              <w:rPr>
                <w:rFonts w:cstheme="minorHAnsi"/>
              </w:rPr>
              <w:t>To ensure that all workers are informed of the Protected Disclosures Policy.</w:t>
            </w:r>
          </w:p>
        </w:tc>
      </w:tr>
      <w:tr w:rsidR="00A04D9B" w:rsidRPr="007450DB" w14:paraId="4D6921F8" w14:textId="77777777" w:rsidTr="00BA64A4">
        <w:tc>
          <w:tcPr>
            <w:tcW w:w="2794" w:type="dxa"/>
          </w:tcPr>
          <w:p w14:paraId="11E24F6C" w14:textId="48335B3A" w:rsidR="00A04D9B" w:rsidRPr="007450DB" w:rsidRDefault="00A04D9B" w:rsidP="00106261">
            <w:pPr>
              <w:jc w:val="both"/>
              <w:rPr>
                <w:rFonts w:cstheme="minorHAnsi"/>
                <w:b/>
              </w:rPr>
            </w:pPr>
            <w:r w:rsidRPr="007450DB">
              <w:rPr>
                <w:rFonts w:cstheme="minorHAnsi"/>
                <w:b/>
              </w:rPr>
              <w:t>Review Group</w:t>
            </w:r>
          </w:p>
        </w:tc>
        <w:tc>
          <w:tcPr>
            <w:tcW w:w="6222" w:type="dxa"/>
          </w:tcPr>
          <w:p w14:paraId="5B2EFEE1" w14:textId="43F5A01F" w:rsidR="007027EB" w:rsidRPr="007450DB" w:rsidRDefault="007027EB" w:rsidP="004C2370">
            <w:pPr>
              <w:autoSpaceDE w:val="0"/>
              <w:autoSpaceDN w:val="0"/>
              <w:adjustRightInd w:val="0"/>
            </w:pPr>
            <w:r w:rsidRPr="007450DB">
              <w:t>The Audit &amp; Risk Committee (ARC) or a sub-committee thereof shall review the disclosure, establish the factual information and decide the course of action to be taken, if any.  Where applicable a determination will be made as to what steps will be taken as part of an investigation.</w:t>
            </w:r>
          </w:p>
          <w:p w14:paraId="410CA22C" w14:textId="67BB661D" w:rsidR="00D31B24" w:rsidRPr="007450DB" w:rsidRDefault="00D31B24" w:rsidP="00C343D7">
            <w:pPr>
              <w:tabs>
                <w:tab w:val="left" w:pos="0"/>
              </w:tabs>
              <w:autoSpaceDE w:val="0"/>
              <w:autoSpaceDN w:val="0"/>
              <w:adjustRightInd w:val="0"/>
              <w:jc w:val="both"/>
            </w:pPr>
            <w:r w:rsidRPr="007450DB">
              <w:t>Where the ARC deems it appropriate, an External Assessor will be appointed (see below).</w:t>
            </w:r>
          </w:p>
          <w:p w14:paraId="320D9064" w14:textId="77777777" w:rsidR="00A04D9B" w:rsidRPr="007450DB" w:rsidRDefault="00A04D9B" w:rsidP="00C343D7">
            <w:pPr>
              <w:rPr>
                <w:rFonts w:cstheme="minorHAnsi"/>
              </w:rPr>
            </w:pPr>
          </w:p>
        </w:tc>
      </w:tr>
      <w:tr w:rsidR="007027EB" w:rsidRPr="007450DB" w14:paraId="67AD1F92" w14:textId="77777777" w:rsidTr="00BA64A4">
        <w:tc>
          <w:tcPr>
            <w:tcW w:w="2794" w:type="dxa"/>
          </w:tcPr>
          <w:p w14:paraId="52BA103A" w14:textId="1F0F2E23" w:rsidR="007027EB" w:rsidRPr="007450DB" w:rsidRDefault="007027EB" w:rsidP="00106261">
            <w:pPr>
              <w:jc w:val="both"/>
              <w:rPr>
                <w:rFonts w:cstheme="minorHAnsi"/>
                <w:b/>
              </w:rPr>
            </w:pPr>
            <w:r w:rsidRPr="007450DB">
              <w:rPr>
                <w:b/>
              </w:rPr>
              <w:t>Investigation Group</w:t>
            </w:r>
          </w:p>
        </w:tc>
        <w:tc>
          <w:tcPr>
            <w:tcW w:w="6222" w:type="dxa"/>
          </w:tcPr>
          <w:p w14:paraId="4545E509" w14:textId="7ADA41D1" w:rsidR="00D31B24" w:rsidRPr="007450DB" w:rsidRDefault="007027EB" w:rsidP="007027EB">
            <w:pPr>
              <w:tabs>
                <w:tab w:val="left" w:pos="0"/>
              </w:tabs>
              <w:autoSpaceDE w:val="0"/>
              <w:autoSpaceDN w:val="0"/>
              <w:adjustRightInd w:val="0"/>
              <w:jc w:val="both"/>
            </w:pPr>
            <w:r w:rsidRPr="007450DB">
              <w:t xml:space="preserve">Where an investigation is deemed appropriate, </w:t>
            </w:r>
            <w:proofErr w:type="gramStart"/>
            <w:r w:rsidRPr="007450DB">
              <w:t>a  terms</w:t>
            </w:r>
            <w:proofErr w:type="gramEnd"/>
            <w:r w:rsidRPr="007450DB">
              <w:t xml:space="preserve"> of reference will be determined </w:t>
            </w:r>
            <w:r w:rsidR="00D31B24" w:rsidRPr="007450DB">
              <w:t xml:space="preserve">by the ARC </w:t>
            </w:r>
            <w:r w:rsidRPr="007450DB">
              <w:t xml:space="preserve">with details of who will conduct the investigation and how the investigation will be carried out, whilst ensuring that the principles of natural justice and fair procedures are adhered to. This </w:t>
            </w:r>
            <w:r w:rsidR="00D31B24" w:rsidRPr="007450DB">
              <w:t>group will</w:t>
            </w:r>
            <w:r w:rsidRPr="007450DB">
              <w:t xml:space="preserve"> consist of independent members of staff (with no conflicts of interest, actual or p</w:t>
            </w:r>
            <w:r w:rsidR="00D31B24" w:rsidRPr="007450DB">
              <w:t>er</w:t>
            </w:r>
            <w:r w:rsidRPr="007450DB">
              <w:t>ceived)</w:t>
            </w:r>
            <w:r w:rsidR="00D31B24" w:rsidRPr="007450DB">
              <w:t>.</w:t>
            </w:r>
          </w:p>
          <w:p w14:paraId="470D6373" w14:textId="07700A73" w:rsidR="007027EB" w:rsidRPr="007450DB" w:rsidRDefault="00D31B24" w:rsidP="00F87151">
            <w:pPr>
              <w:tabs>
                <w:tab w:val="left" w:pos="0"/>
              </w:tabs>
              <w:autoSpaceDE w:val="0"/>
              <w:autoSpaceDN w:val="0"/>
              <w:adjustRightInd w:val="0"/>
              <w:jc w:val="both"/>
            </w:pPr>
            <w:r w:rsidRPr="007450DB">
              <w:t>Where the ARC deems it appropriate, a</w:t>
            </w:r>
            <w:r w:rsidR="007027EB" w:rsidRPr="007450DB">
              <w:t xml:space="preserve">n External Investigator </w:t>
            </w:r>
            <w:r w:rsidRPr="007450DB">
              <w:t xml:space="preserve">will be appointed </w:t>
            </w:r>
            <w:r w:rsidR="007027EB" w:rsidRPr="007450DB">
              <w:t>(see below).</w:t>
            </w:r>
          </w:p>
        </w:tc>
      </w:tr>
      <w:tr w:rsidR="00F16FA5" w:rsidRPr="007450DB" w14:paraId="1A7A7247" w14:textId="77777777" w:rsidTr="00BA64A4">
        <w:tc>
          <w:tcPr>
            <w:tcW w:w="2794" w:type="dxa"/>
          </w:tcPr>
          <w:p w14:paraId="55BEAEC1" w14:textId="5A00E6EA" w:rsidR="00F16FA5" w:rsidRPr="007450DB" w:rsidRDefault="007027EB" w:rsidP="00106261">
            <w:pPr>
              <w:jc w:val="both"/>
              <w:rPr>
                <w:rFonts w:cstheme="minorHAnsi"/>
                <w:b/>
              </w:rPr>
            </w:pPr>
            <w:r w:rsidRPr="007450DB">
              <w:rPr>
                <w:rFonts w:cstheme="minorHAnsi"/>
                <w:b/>
              </w:rPr>
              <w:t xml:space="preserve">External </w:t>
            </w:r>
            <w:r w:rsidR="00F16FA5" w:rsidRPr="007450DB">
              <w:rPr>
                <w:rFonts w:cstheme="minorHAnsi"/>
                <w:b/>
              </w:rPr>
              <w:t>Assessor</w:t>
            </w:r>
          </w:p>
        </w:tc>
        <w:tc>
          <w:tcPr>
            <w:tcW w:w="6222" w:type="dxa"/>
          </w:tcPr>
          <w:p w14:paraId="0F430DF0" w14:textId="704D83C3" w:rsidR="00F16FA5" w:rsidRPr="007450DB" w:rsidRDefault="00F16FA5" w:rsidP="00106261">
            <w:pPr>
              <w:jc w:val="both"/>
              <w:rPr>
                <w:rFonts w:cstheme="minorHAnsi"/>
              </w:rPr>
            </w:pPr>
            <w:r w:rsidRPr="007450DB">
              <w:rPr>
                <w:rFonts w:cstheme="minorHAnsi"/>
              </w:rPr>
              <w:t>T</w:t>
            </w:r>
            <w:r w:rsidR="007027EB" w:rsidRPr="007450DB">
              <w:rPr>
                <w:rFonts w:cstheme="minorHAnsi"/>
              </w:rPr>
              <w:t>he ARC may decide to appoint an external person/body t</w:t>
            </w:r>
            <w:r w:rsidR="00F87151" w:rsidRPr="007450DB">
              <w:rPr>
                <w:rFonts w:cstheme="minorHAnsi"/>
              </w:rPr>
              <w:t>o</w:t>
            </w:r>
            <w:r w:rsidRPr="007450DB">
              <w:rPr>
                <w:rFonts w:cstheme="minorHAnsi"/>
              </w:rPr>
              <w:t xml:space="preserve"> assess the disclosure received and make a determination on the issues and whether they should be investigated as a protected disclosure. </w:t>
            </w:r>
          </w:p>
        </w:tc>
      </w:tr>
      <w:tr w:rsidR="00F16FA5" w:rsidRPr="007450DB" w14:paraId="18AD1576" w14:textId="77777777" w:rsidTr="00BA64A4">
        <w:tc>
          <w:tcPr>
            <w:tcW w:w="2794" w:type="dxa"/>
          </w:tcPr>
          <w:p w14:paraId="667EC936" w14:textId="52E2D0F0" w:rsidR="00F16FA5" w:rsidRPr="007450DB" w:rsidRDefault="007027EB" w:rsidP="00106261">
            <w:pPr>
              <w:jc w:val="both"/>
              <w:rPr>
                <w:rFonts w:cstheme="minorHAnsi"/>
                <w:b/>
              </w:rPr>
            </w:pPr>
            <w:r w:rsidRPr="007450DB">
              <w:rPr>
                <w:rFonts w:cstheme="minorHAnsi"/>
                <w:b/>
              </w:rPr>
              <w:lastRenderedPageBreak/>
              <w:t xml:space="preserve">External </w:t>
            </w:r>
            <w:r w:rsidR="00F16FA5" w:rsidRPr="007450DB">
              <w:rPr>
                <w:rFonts w:cstheme="minorHAnsi"/>
                <w:b/>
              </w:rPr>
              <w:t xml:space="preserve">Investigator </w:t>
            </w:r>
          </w:p>
        </w:tc>
        <w:tc>
          <w:tcPr>
            <w:tcW w:w="6222" w:type="dxa"/>
          </w:tcPr>
          <w:p w14:paraId="28F9F808" w14:textId="627678DA" w:rsidR="00F16FA5" w:rsidRPr="007450DB" w:rsidRDefault="007027EB" w:rsidP="00106261">
            <w:pPr>
              <w:jc w:val="both"/>
              <w:rPr>
                <w:rFonts w:cstheme="minorHAnsi"/>
              </w:rPr>
            </w:pPr>
            <w:r w:rsidRPr="007450DB">
              <w:rPr>
                <w:rFonts w:cstheme="minorHAnsi"/>
              </w:rPr>
              <w:t>The ARC may decide to appoint an external person/body t</w:t>
            </w:r>
            <w:r w:rsidR="00F16FA5" w:rsidRPr="007450DB">
              <w:rPr>
                <w:rFonts w:cstheme="minorHAnsi"/>
              </w:rPr>
              <w:t>o investigate the disclosure a</w:t>
            </w:r>
            <w:r w:rsidR="00E44003" w:rsidRPr="007450DB">
              <w:rPr>
                <w:rFonts w:cstheme="minorHAnsi"/>
              </w:rPr>
              <w:t>nd provide a written report to ARC.</w:t>
            </w:r>
          </w:p>
        </w:tc>
      </w:tr>
      <w:tr w:rsidR="00D31B24" w:rsidRPr="007450DB" w14:paraId="7D422B74" w14:textId="77777777" w:rsidTr="00BA64A4">
        <w:tc>
          <w:tcPr>
            <w:tcW w:w="2794" w:type="dxa"/>
          </w:tcPr>
          <w:p w14:paraId="70DC864D" w14:textId="3938BBAB" w:rsidR="00D31B24" w:rsidRPr="007450DB" w:rsidRDefault="00D31B24" w:rsidP="00106261">
            <w:pPr>
              <w:jc w:val="both"/>
              <w:rPr>
                <w:rFonts w:cstheme="minorHAnsi"/>
                <w:b/>
              </w:rPr>
            </w:pPr>
            <w:r w:rsidRPr="007450DB">
              <w:rPr>
                <w:rFonts w:cstheme="minorHAnsi"/>
                <w:b/>
              </w:rPr>
              <w:t>Appeal Group</w:t>
            </w:r>
          </w:p>
        </w:tc>
        <w:tc>
          <w:tcPr>
            <w:tcW w:w="6222" w:type="dxa"/>
          </w:tcPr>
          <w:p w14:paraId="53FA40C4" w14:textId="67E5DFDB" w:rsidR="00D31B24" w:rsidRPr="007450DB" w:rsidRDefault="00D31B24" w:rsidP="00D31B24">
            <w:r w:rsidRPr="007450DB">
              <w:t xml:space="preserve">If dissatisfied with the decision of the Review Group or the investigation process, the discloser can request to have the review outcome and/or investigation process examined within 10 working days of having been informed of the outcome/end of a process. </w:t>
            </w:r>
            <w:r w:rsidR="00B06951">
              <w:t>See section 7.7 of the procedure in Part II below.</w:t>
            </w:r>
          </w:p>
          <w:p w14:paraId="5ADB3554" w14:textId="0C6A5863" w:rsidR="00D31B24" w:rsidRPr="007450DB" w:rsidRDefault="00D31B24" w:rsidP="00D31B24">
            <w:r w:rsidRPr="007450DB">
              <w:t xml:space="preserve">The ARC or a sub-committee thereof shall carry out the examination of the review outcome and/or investigation </w:t>
            </w:r>
            <w:proofErr w:type="gramStart"/>
            <w:r w:rsidRPr="007450DB">
              <w:t>process,  having</w:t>
            </w:r>
            <w:proofErr w:type="gramEnd"/>
            <w:r w:rsidRPr="007450DB">
              <w:t xml:space="preserve"> cognisance of any potential conflict of interest . They will examine if the review and/or investigation processes were carried out in accordance with policy and in a fair and transparent manner.</w:t>
            </w:r>
          </w:p>
          <w:p w14:paraId="2F272634" w14:textId="3CC6FA2F" w:rsidR="00D31B24" w:rsidRPr="007450DB" w:rsidRDefault="00D31B24" w:rsidP="00D31B24">
            <w:r w:rsidRPr="007450DB">
              <w:t xml:space="preserve">Where appropriate, the ARC may appoint an external person/body to </w:t>
            </w:r>
            <w:r w:rsidR="00A117A8" w:rsidRPr="007450DB">
              <w:t>undertake this examination.</w:t>
            </w:r>
          </w:p>
          <w:p w14:paraId="5719363A" w14:textId="1C3F8E2F" w:rsidR="00D31B24" w:rsidRPr="007450DB" w:rsidRDefault="00D31B24" w:rsidP="00106261">
            <w:pPr>
              <w:jc w:val="both"/>
              <w:rPr>
                <w:rFonts w:cstheme="minorHAnsi"/>
              </w:rPr>
            </w:pPr>
            <w:r w:rsidRPr="007450DB">
              <w:t>The outcome of an appeal will represent a final internal decision on the matter.</w:t>
            </w:r>
          </w:p>
        </w:tc>
      </w:tr>
      <w:tr w:rsidR="00F16FA5" w:rsidRPr="007450DB" w14:paraId="32E141F8" w14:textId="77777777" w:rsidTr="00BA64A4">
        <w:tc>
          <w:tcPr>
            <w:tcW w:w="2794" w:type="dxa"/>
          </w:tcPr>
          <w:p w14:paraId="431D1F71" w14:textId="77777777" w:rsidR="00F16FA5" w:rsidRPr="007450DB" w:rsidRDefault="00F16FA5" w:rsidP="00106261">
            <w:pPr>
              <w:jc w:val="both"/>
              <w:rPr>
                <w:rFonts w:cstheme="minorHAnsi"/>
                <w:b/>
              </w:rPr>
            </w:pPr>
            <w:r w:rsidRPr="007450DB">
              <w:rPr>
                <w:rFonts w:cstheme="minorHAnsi"/>
                <w:b/>
              </w:rPr>
              <w:t>Governing Body</w:t>
            </w:r>
          </w:p>
        </w:tc>
        <w:tc>
          <w:tcPr>
            <w:tcW w:w="6222" w:type="dxa"/>
          </w:tcPr>
          <w:p w14:paraId="4F4C0825" w14:textId="77777777" w:rsidR="00F16FA5" w:rsidRPr="007450DB" w:rsidRDefault="00F16FA5" w:rsidP="00106261">
            <w:pPr>
              <w:jc w:val="both"/>
              <w:rPr>
                <w:rFonts w:cstheme="minorHAnsi"/>
              </w:rPr>
            </w:pPr>
            <w:r w:rsidRPr="007450DB">
              <w:rPr>
                <w:rFonts w:cstheme="minorHAnsi"/>
              </w:rPr>
              <w:t>To review and assess how the policy is working and to make adjustments to policy as appropriate.</w:t>
            </w:r>
          </w:p>
        </w:tc>
      </w:tr>
    </w:tbl>
    <w:p w14:paraId="06AC885C" w14:textId="77777777" w:rsidR="00F16FA5" w:rsidRPr="007450DB" w:rsidRDefault="00F16FA5" w:rsidP="00107EA0">
      <w:pPr>
        <w:autoSpaceDE w:val="0"/>
        <w:autoSpaceDN w:val="0"/>
        <w:adjustRightInd w:val="0"/>
        <w:spacing w:after="0" w:line="240" w:lineRule="auto"/>
        <w:rPr>
          <w:rFonts w:cstheme="minorHAnsi"/>
          <w:b/>
        </w:rPr>
      </w:pPr>
    </w:p>
    <w:p w14:paraId="74EB1CB7" w14:textId="77777777" w:rsidR="007027EB" w:rsidRPr="007450DB" w:rsidRDefault="00F16FA5">
      <w:pPr>
        <w:rPr>
          <w:rFonts w:cs="Tahoma"/>
          <w:b/>
        </w:rPr>
      </w:pPr>
      <w:r w:rsidRPr="007450DB">
        <w:rPr>
          <w:rFonts w:cstheme="minorHAnsi"/>
          <w:b/>
        </w:rPr>
        <w:br w:type="page"/>
      </w:r>
    </w:p>
    <w:p w14:paraId="23F7ECEB" w14:textId="27514C5C" w:rsidR="00F16FA5" w:rsidRPr="007450DB" w:rsidRDefault="00F16FA5">
      <w:pPr>
        <w:rPr>
          <w:rFonts w:cs="Tahoma"/>
          <w:b/>
        </w:rPr>
      </w:pPr>
    </w:p>
    <w:p w14:paraId="7948AF63" w14:textId="77777777" w:rsidR="00F16FA5" w:rsidRPr="007450DB" w:rsidRDefault="00F16FA5" w:rsidP="00BA64A4">
      <w:pPr>
        <w:pStyle w:val="Heading1"/>
      </w:pPr>
      <w:bookmarkStart w:id="31" w:name="_Toc57310622"/>
      <w:r w:rsidRPr="007450DB">
        <w:t>APPENDIX III – DEFINITIONS</w:t>
      </w:r>
      <w:bookmarkEnd w:id="31"/>
    </w:p>
    <w:p w14:paraId="747D55C2" w14:textId="77777777" w:rsidR="00F16FA5" w:rsidRPr="007450DB" w:rsidRDefault="00F16FA5" w:rsidP="00107EA0">
      <w:pPr>
        <w:autoSpaceDE w:val="0"/>
        <w:autoSpaceDN w:val="0"/>
        <w:adjustRightInd w:val="0"/>
        <w:spacing w:after="0" w:line="240" w:lineRule="auto"/>
        <w:rPr>
          <w:rFonts w:cs="Tahoma"/>
          <w:b/>
        </w:rPr>
      </w:pPr>
    </w:p>
    <w:p w14:paraId="074FE9CB" w14:textId="77777777" w:rsidR="00F16FA5" w:rsidRPr="007450DB" w:rsidRDefault="00F16FA5" w:rsidP="00107EA0">
      <w:pPr>
        <w:autoSpaceDE w:val="0"/>
        <w:autoSpaceDN w:val="0"/>
        <w:adjustRightInd w:val="0"/>
        <w:spacing w:after="0" w:line="240" w:lineRule="auto"/>
        <w:rPr>
          <w:rFonts w:cs="Tahoma"/>
          <w:b/>
        </w:rPr>
      </w:pPr>
    </w:p>
    <w:tbl>
      <w:tblPr>
        <w:tblStyle w:val="TableGrid"/>
        <w:tblW w:w="0" w:type="auto"/>
        <w:tblLook w:val="04A0" w:firstRow="1" w:lastRow="0" w:firstColumn="1" w:lastColumn="0" w:noHBand="0" w:noVBand="1"/>
      </w:tblPr>
      <w:tblGrid>
        <w:gridCol w:w="2547"/>
        <w:gridCol w:w="6469"/>
      </w:tblGrid>
      <w:tr w:rsidR="00F16FA5" w:rsidRPr="007450DB" w14:paraId="2C73FD20" w14:textId="77777777" w:rsidTr="00BA64A4">
        <w:tc>
          <w:tcPr>
            <w:tcW w:w="2547" w:type="dxa"/>
            <w:shd w:val="clear" w:color="auto" w:fill="D9D9D9" w:themeFill="background1" w:themeFillShade="D9"/>
          </w:tcPr>
          <w:p w14:paraId="1FC8BD08" w14:textId="77777777" w:rsidR="00F16FA5" w:rsidRPr="007450DB" w:rsidRDefault="00F16FA5" w:rsidP="00107EA0">
            <w:pPr>
              <w:autoSpaceDE w:val="0"/>
              <w:autoSpaceDN w:val="0"/>
              <w:adjustRightInd w:val="0"/>
              <w:rPr>
                <w:rFonts w:cs="Tahoma"/>
                <w:b/>
              </w:rPr>
            </w:pPr>
            <w:r w:rsidRPr="007450DB">
              <w:rPr>
                <w:rFonts w:cs="Tahoma"/>
                <w:b/>
              </w:rPr>
              <w:t>Term</w:t>
            </w:r>
          </w:p>
        </w:tc>
        <w:tc>
          <w:tcPr>
            <w:tcW w:w="6469" w:type="dxa"/>
            <w:shd w:val="clear" w:color="auto" w:fill="D9D9D9" w:themeFill="background1" w:themeFillShade="D9"/>
          </w:tcPr>
          <w:p w14:paraId="73089CCB" w14:textId="77777777" w:rsidR="00F16FA5" w:rsidRPr="007450DB" w:rsidRDefault="00F16FA5" w:rsidP="00107EA0">
            <w:pPr>
              <w:autoSpaceDE w:val="0"/>
              <w:autoSpaceDN w:val="0"/>
              <w:adjustRightInd w:val="0"/>
              <w:rPr>
                <w:rFonts w:cs="Tahoma"/>
                <w:b/>
              </w:rPr>
            </w:pPr>
            <w:r w:rsidRPr="007450DB">
              <w:rPr>
                <w:rFonts w:cs="Tahoma"/>
                <w:b/>
              </w:rPr>
              <w:t>Definition</w:t>
            </w:r>
          </w:p>
        </w:tc>
      </w:tr>
      <w:tr w:rsidR="0033059E" w:rsidRPr="007450DB" w14:paraId="0FE7C6CC" w14:textId="77777777" w:rsidTr="00BA64A4">
        <w:tc>
          <w:tcPr>
            <w:tcW w:w="2547" w:type="dxa"/>
          </w:tcPr>
          <w:p w14:paraId="07828D0C" w14:textId="28F7A635" w:rsidR="0033059E" w:rsidRPr="007450DB" w:rsidRDefault="0033059E" w:rsidP="00107EA0">
            <w:pPr>
              <w:autoSpaceDE w:val="0"/>
              <w:autoSpaceDN w:val="0"/>
              <w:adjustRightInd w:val="0"/>
              <w:rPr>
                <w:rFonts w:cs="Tahoma"/>
              </w:rPr>
            </w:pPr>
            <w:r w:rsidRPr="007450DB">
              <w:rPr>
                <w:rFonts w:cs="Tahoma"/>
              </w:rPr>
              <w:t>Whistleblowing</w:t>
            </w:r>
          </w:p>
        </w:tc>
        <w:tc>
          <w:tcPr>
            <w:tcW w:w="6469" w:type="dxa"/>
          </w:tcPr>
          <w:p w14:paraId="5E080A32" w14:textId="77777777" w:rsidR="0033059E" w:rsidRPr="007450DB" w:rsidRDefault="0033059E" w:rsidP="00F87151">
            <w:pPr>
              <w:autoSpaceDE w:val="0"/>
              <w:autoSpaceDN w:val="0"/>
              <w:adjustRightInd w:val="0"/>
              <w:jc w:val="both"/>
              <w:rPr>
                <w:color w:val="000000"/>
              </w:rPr>
            </w:pPr>
            <w:r w:rsidRPr="007450DB">
              <w:rPr>
                <w:color w:val="000000"/>
              </w:rPr>
              <w:t>Whistleblowing occurs when a worker raises a concern or discloses information which relates to wrongdoing, illegal practices or unethical conduct which has come to his/her attention through work.</w:t>
            </w:r>
          </w:p>
          <w:p w14:paraId="3669B23E" w14:textId="77777777" w:rsidR="0033059E" w:rsidRPr="007450DB" w:rsidRDefault="0033059E" w:rsidP="00107EA0">
            <w:pPr>
              <w:autoSpaceDE w:val="0"/>
              <w:autoSpaceDN w:val="0"/>
              <w:adjustRightInd w:val="0"/>
              <w:rPr>
                <w:bCs/>
                <w:color w:val="000000"/>
              </w:rPr>
            </w:pPr>
          </w:p>
        </w:tc>
      </w:tr>
      <w:tr w:rsidR="00F16FA5" w:rsidRPr="007450DB" w14:paraId="59FECCA5" w14:textId="77777777" w:rsidTr="00BA64A4">
        <w:tc>
          <w:tcPr>
            <w:tcW w:w="2547" w:type="dxa"/>
          </w:tcPr>
          <w:p w14:paraId="78C28552" w14:textId="77777777" w:rsidR="00F16FA5" w:rsidRPr="007450DB" w:rsidRDefault="00F16FA5" w:rsidP="00107EA0">
            <w:pPr>
              <w:autoSpaceDE w:val="0"/>
              <w:autoSpaceDN w:val="0"/>
              <w:adjustRightInd w:val="0"/>
              <w:rPr>
                <w:rFonts w:cs="Tahoma"/>
              </w:rPr>
            </w:pPr>
            <w:r w:rsidRPr="007450DB">
              <w:rPr>
                <w:rFonts w:cs="Tahoma"/>
              </w:rPr>
              <w:t>Protected Disclosure</w:t>
            </w:r>
          </w:p>
        </w:tc>
        <w:tc>
          <w:tcPr>
            <w:tcW w:w="6469" w:type="dxa"/>
          </w:tcPr>
          <w:p w14:paraId="59818CAE" w14:textId="6C52F25A" w:rsidR="00F16FA5" w:rsidRPr="007450DB" w:rsidRDefault="00BF4832" w:rsidP="00107EA0">
            <w:pPr>
              <w:autoSpaceDE w:val="0"/>
              <w:autoSpaceDN w:val="0"/>
              <w:adjustRightInd w:val="0"/>
              <w:rPr>
                <w:rFonts w:cs="Tahoma"/>
              </w:rPr>
            </w:pPr>
            <w:r w:rsidRPr="007450DB">
              <w:rPr>
                <w:bCs/>
                <w:color w:val="000000"/>
              </w:rPr>
              <w:t xml:space="preserve">A disclosure of information which, in the reasonable belief of the worker, tends to show one of more relevant wrongdoings; came to the attention of the worker in connection with the worker’s employment; and is disclosed in the manner prescribed in the </w:t>
            </w:r>
            <w:r w:rsidR="00DF4A60" w:rsidRPr="007450DB">
              <w:rPr>
                <w:bCs/>
                <w:color w:val="000000"/>
              </w:rPr>
              <w:t xml:space="preserve">Protected Disclosures </w:t>
            </w:r>
            <w:r w:rsidRPr="007450DB">
              <w:rPr>
                <w:bCs/>
                <w:color w:val="000000"/>
              </w:rPr>
              <w:t>Act</w:t>
            </w:r>
            <w:r w:rsidR="0033059E" w:rsidRPr="007450DB">
              <w:rPr>
                <w:bCs/>
                <w:color w:val="000000"/>
              </w:rPr>
              <w:t xml:space="preserve"> 2014</w:t>
            </w:r>
          </w:p>
        </w:tc>
      </w:tr>
      <w:tr w:rsidR="00F16FA5" w:rsidRPr="007450DB" w14:paraId="3A830F06" w14:textId="77777777" w:rsidTr="00BA64A4">
        <w:tc>
          <w:tcPr>
            <w:tcW w:w="2547" w:type="dxa"/>
          </w:tcPr>
          <w:p w14:paraId="1EFDC330" w14:textId="77777777" w:rsidR="00F16FA5" w:rsidRPr="007450DB" w:rsidRDefault="00F16FA5" w:rsidP="00107EA0">
            <w:pPr>
              <w:autoSpaceDE w:val="0"/>
              <w:autoSpaceDN w:val="0"/>
              <w:adjustRightInd w:val="0"/>
              <w:rPr>
                <w:rFonts w:cs="Tahoma"/>
              </w:rPr>
            </w:pPr>
            <w:r w:rsidRPr="007450DB">
              <w:rPr>
                <w:rFonts w:cs="Tahoma"/>
              </w:rPr>
              <w:t>Worker</w:t>
            </w:r>
          </w:p>
          <w:p w14:paraId="0835DBD6" w14:textId="77777777" w:rsidR="00BF4832" w:rsidRPr="007450DB" w:rsidRDefault="00BF4832" w:rsidP="00107EA0">
            <w:pPr>
              <w:autoSpaceDE w:val="0"/>
              <w:autoSpaceDN w:val="0"/>
              <w:adjustRightInd w:val="0"/>
              <w:rPr>
                <w:rFonts w:cs="Tahoma"/>
              </w:rPr>
            </w:pPr>
          </w:p>
        </w:tc>
        <w:tc>
          <w:tcPr>
            <w:tcW w:w="6469" w:type="dxa"/>
          </w:tcPr>
          <w:p w14:paraId="153F5A97" w14:textId="278ED8CE" w:rsidR="00F16FA5" w:rsidRPr="007450DB" w:rsidRDefault="00E72CC4" w:rsidP="003D2E87">
            <w:pPr>
              <w:autoSpaceDE w:val="0"/>
              <w:autoSpaceDN w:val="0"/>
              <w:adjustRightInd w:val="0"/>
              <w:rPr>
                <w:rFonts w:cs="Tahoma"/>
              </w:rPr>
            </w:pPr>
            <w:r w:rsidRPr="007450DB">
              <w:rPr>
                <w:rFonts w:cs="Calibri"/>
              </w:rPr>
              <w:t>The legislation applies to all workers. The definition of ‘</w:t>
            </w:r>
            <w:r w:rsidRPr="007450DB">
              <w:rPr>
                <w:rFonts w:cs="Calibri,Italic"/>
                <w:i/>
                <w:iCs/>
              </w:rPr>
              <w:t>worker</w:t>
            </w:r>
            <w:r w:rsidRPr="007450DB">
              <w:rPr>
                <w:rFonts w:cs="Calibri"/>
              </w:rPr>
              <w:t>’ is very broad and</w:t>
            </w:r>
            <w:r w:rsidR="003D2E87" w:rsidRPr="007450DB">
              <w:rPr>
                <w:rFonts w:cs="Calibri"/>
              </w:rPr>
              <w:t xml:space="preserve"> </w:t>
            </w:r>
            <w:r w:rsidRPr="007450DB">
              <w:rPr>
                <w:rFonts w:cs="Calibri"/>
              </w:rPr>
              <w:t>includes employees, contractors, agency staff and</w:t>
            </w:r>
            <w:r w:rsidR="003F7828">
              <w:rPr>
                <w:rFonts w:cs="Calibri"/>
              </w:rPr>
              <w:t>/or work experience students or</w:t>
            </w:r>
            <w:r w:rsidRPr="007450DB">
              <w:rPr>
                <w:rFonts w:cs="Calibri"/>
              </w:rPr>
              <w:t xml:space="preserve"> trainees, temporary employees</w:t>
            </w:r>
            <w:r w:rsidR="003D2E87" w:rsidRPr="007450DB">
              <w:rPr>
                <w:rFonts w:cs="Calibri"/>
              </w:rPr>
              <w:t xml:space="preserve"> </w:t>
            </w:r>
            <w:r w:rsidRPr="007450DB">
              <w:rPr>
                <w:rFonts w:cs="Calibri"/>
              </w:rPr>
              <w:t>and former employees</w:t>
            </w:r>
          </w:p>
        </w:tc>
      </w:tr>
      <w:tr w:rsidR="00F16FA5" w:rsidRPr="007450DB" w14:paraId="050AD4CE" w14:textId="77777777" w:rsidTr="00BA64A4">
        <w:tc>
          <w:tcPr>
            <w:tcW w:w="2547" w:type="dxa"/>
          </w:tcPr>
          <w:p w14:paraId="50E42D8C" w14:textId="77777777" w:rsidR="00F16FA5" w:rsidRPr="007450DB" w:rsidRDefault="00BF4832" w:rsidP="00107EA0">
            <w:pPr>
              <w:autoSpaceDE w:val="0"/>
              <w:autoSpaceDN w:val="0"/>
              <w:adjustRightInd w:val="0"/>
              <w:rPr>
                <w:rFonts w:cs="Tahoma"/>
              </w:rPr>
            </w:pPr>
            <w:r w:rsidRPr="007450DB">
              <w:rPr>
                <w:rFonts w:cs="Tahoma"/>
              </w:rPr>
              <w:t>Relevant Wrongdoing</w:t>
            </w:r>
          </w:p>
          <w:p w14:paraId="5CB441ED" w14:textId="77777777" w:rsidR="00BF4832" w:rsidRPr="007450DB" w:rsidRDefault="00BF4832" w:rsidP="00107EA0">
            <w:pPr>
              <w:autoSpaceDE w:val="0"/>
              <w:autoSpaceDN w:val="0"/>
              <w:adjustRightInd w:val="0"/>
              <w:rPr>
                <w:rFonts w:cs="Tahoma"/>
              </w:rPr>
            </w:pPr>
          </w:p>
        </w:tc>
        <w:tc>
          <w:tcPr>
            <w:tcW w:w="6469" w:type="dxa"/>
          </w:tcPr>
          <w:p w14:paraId="0A521AC9" w14:textId="59585F98" w:rsidR="00E72CC4" w:rsidRPr="007450DB" w:rsidRDefault="00E72CC4" w:rsidP="00E72CC4">
            <w:pPr>
              <w:autoSpaceDE w:val="0"/>
              <w:autoSpaceDN w:val="0"/>
              <w:adjustRightInd w:val="0"/>
              <w:rPr>
                <w:bCs/>
                <w:color w:val="000000"/>
              </w:rPr>
            </w:pPr>
            <w:r w:rsidRPr="007450DB">
              <w:rPr>
                <w:rFonts w:cs="Calibri"/>
              </w:rPr>
              <w:t>For the worker to be protected</w:t>
            </w:r>
            <w:r w:rsidR="00214218" w:rsidRPr="007450DB">
              <w:rPr>
                <w:rFonts w:cs="Calibri"/>
              </w:rPr>
              <w:t>,</w:t>
            </w:r>
            <w:r w:rsidRPr="007450DB">
              <w:rPr>
                <w:rFonts w:cs="Calibri"/>
              </w:rPr>
              <w:t xml:space="preserve"> the subject matter of their </w:t>
            </w:r>
            <w:r w:rsidRPr="007450DB">
              <w:rPr>
                <w:bCs/>
                <w:color w:val="000000"/>
              </w:rPr>
              <w:t>disclosure must refer to</w:t>
            </w:r>
            <w:r w:rsidR="003D2E87" w:rsidRPr="007450DB">
              <w:rPr>
                <w:bCs/>
                <w:color w:val="000000"/>
              </w:rPr>
              <w:t xml:space="preserve"> </w:t>
            </w:r>
            <w:r w:rsidRPr="007450DB">
              <w:rPr>
                <w:bCs/>
                <w:color w:val="000000"/>
              </w:rPr>
              <w:t>one or more relevant wrongdoings. These are specifically defined in the legislation</w:t>
            </w:r>
          </w:p>
          <w:p w14:paraId="0ADA43E6" w14:textId="77777777" w:rsidR="00E72CC4" w:rsidRPr="007450DB" w:rsidRDefault="00E72CC4" w:rsidP="00E72CC4">
            <w:pPr>
              <w:autoSpaceDE w:val="0"/>
              <w:autoSpaceDN w:val="0"/>
              <w:adjustRightInd w:val="0"/>
              <w:rPr>
                <w:bCs/>
                <w:color w:val="000000"/>
              </w:rPr>
            </w:pPr>
            <w:r w:rsidRPr="007450DB">
              <w:rPr>
                <w:bCs/>
                <w:color w:val="000000"/>
              </w:rPr>
              <w:t>(section 5) as:</w:t>
            </w:r>
          </w:p>
          <w:p w14:paraId="726B8ED7" w14:textId="77777777" w:rsidR="00E72CC4" w:rsidRPr="007450DB" w:rsidRDefault="00E72CC4" w:rsidP="00E72CC4">
            <w:pPr>
              <w:autoSpaceDE w:val="0"/>
              <w:autoSpaceDN w:val="0"/>
              <w:adjustRightInd w:val="0"/>
              <w:rPr>
                <w:bCs/>
                <w:color w:val="000000"/>
              </w:rPr>
            </w:pPr>
            <w:r w:rsidRPr="007450DB">
              <w:rPr>
                <w:bCs/>
                <w:color w:val="000000"/>
              </w:rPr>
              <w:t>a) offences that are or are likely to be committed;</w:t>
            </w:r>
          </w:p>
          <w:p w14:paraId="2353C877" w14:textId="77777777" w:rsidR="00E72CC4" w:rsidRPr="007450DB" w:rsidRDefault="00E72CC4" w:rsidP="00E72CC4">
            <w:pPr>
              <w:autoSpaceDE w:val="0"/>
              <w:autoSpaceDN w:val="0"/>
              <w:adjustRightInd w:val="0"/>
              <w:rPr>
                <w:bCs/>
                <w:color w:val="000000"/>
              </w:rPr>
            </w:pPr>
            <w:r w:rsidRPr="007450DB">
              <w:rPr>
                <w:bCs/>
                <w:color w:val="000000"/>
              </w:rPr>
              <w:t>b) failing to comply with legal obligations;</w:t>
            </w:r>
          </w:p>
          <w:p w14:paraId="603E4888" w14:textId="77777777" w:rsidR="00E72CC4" w:rsidRPr="007450DB" w:rsidRDefault="00E72CC4" w:rsidP="00E72CC4">
            <w:pPr>
              <w:autoSpaceDE w:val="0"/>
              <w:autoSpaceDN w:val="0"/>
              <w:adjustRightInd w:val="0"/>
              <w:rPr>
                <w:bCs/>
                <w:color w:val="000000"/>
              </w:rPr>
            </w:pPr>
            <w:r w:rsidRPr="007450DB">
              <w:rPr>
                <w:bCs/>
                <w:color w:val="000000"/>
              </w:rPr>
              <w:t>c) miscarriage of justice;</w:t>
            </w:r>
          </w:p>
          <w:p w14:paraId="5071784D" w14:textId="77777777" w:rsidR="00E72CC4" w:rsidRPr="007450DB" w:rsidRDefault="00E72CC4" w:rsidP="00E72CC4">
            <w:pPr>
              <w:autoSpaceDE w:val="0"/>
              <w:autoSpaceDN w:val="0"/>
              <w:adjustRightInd w:val="0"/>
              <w:rPr>
                <w:bCs/>
                <w:color w:val="000000"/>
              </w:rPr>
            </w:pPr>
            <w:r w:rsidRPr="007450DB">
              <w:rPr>
                <w:bCs/>
                <w:color w:val="000000"/>
              </w:rPr>
              <w:t>d) health and safety risks, including risks to the public as well as other</w:t>
            </w:r>
          </w:p>
          <w:p w14:paraId="2C20F538" w14:textId="77777777" w:rsidR="00E72CC4" w:rsidRPr="007450DB" w:rsidRDefault="00E72CC4" w:rsidP="00E72CC4">
            <w:pPr>
              <w:autoSpaceDE w:val="0"/>
              <w:autoSpaceDN w:val="0"/>
              <w:adjustRightInd w:val="0"/>
              <w:rPr>
                <w:bCs/>
                <w:color w:val="000000"/>
              </w:rPr>
            </w:pPr>
            <w:r w:rsidRPr="007450DB">
              <w:rPr>
                <w:bCs/>
                <w:color w:val="000000"/>
              </w:rPr>
              <w:t>workers;</w:t>
            </w:r>
          </w:p>
          <w:p w14:paraId="076C379E" w14:textId="77777777" w:rsidR="00E72CC4" w:rsidRPr="007450DB" w:rsidRDefault="00E72CC4" w:rsidP="00E72CC4">
            <w:pPr>
              <w:autoSpaceDE w:val="0"/>
              <w:autoSpaceDN w:val="0"/>
              <w:adjustRightInd w:val="0"/>
              <w:rPr>
                <w:bCs/>
                <w:color w:val="000000"/>
              </w:rPr>
            </w:pPr>
            <w:r w:rsidRPr="007450DB">
              <w:rPr>
                <w:bCs/>
                <w:color w:val="000000"/>
              </w:rPr>
              <w:t>e) damage to the environment;</w:t>
            </w:r>
          </w:p>
          <w:p w14:paraId="5D9E6CCE" w14:textId="77777777" w:rsidR="00E72CC4" w:rsidRPr="007450DB" w:rsidRDefault="00E72CC4" w:rsidP="00E72CC4">
            <w:pPr>
              <w:autoSpaceDE w:val="0"/>
              <w:autoSpaceDN w:val="0"/>
              <w:adjustRightInd w:val="0"/>
              <w:rPr>
                <w:bCs/>
                <w:color w:val="000000"/>
              </w:rPr>
            </w:pPr>
            <w:r w:rsidRPr="007450DB">
              <w:rPr>
                <w:bCs/>
                <w:color w:val="000000"/>
              </w:rPr>
              <w:t>f) the unauthorised use of public funds or resources</w:t>
            </w:r>
          </w:p>
          <w:p w14:paraId="21C114D2" w14:textId="77777777" w:rsidR="00E72CC4" w:rsidRPr="007450DB" w:rsidRDefault="00E72CC4" w:rsidP="00E72CC4">
            <w:pPr>
              <w:autoSpaceDE w:val="0"/>
              <w:autoSpaceDN w:val="0"/>
              <w:adjustRightInd w:val="0"/>
              <w:rPr>
                <w:bCs/>
                <w:color w:val="000000"/>
              </w:rPr>
            </w:pPr>
            <w:r w:rsidRPr="007450DB">
              <w:rPr>
                <w:bCs/>
                <w:color w:val="000000"/>
              </w:rPr>
              <w:t>g) oppressive discriminatory or grossly negligent action or inaction by a</w:t>
            </w:r>
            <w:r w:rsidR="003D2E87" w:rsidRPr="007450DB">
              <w:rPr>
                <w:bCs/>
                <w:color w:val="000000"/>
              </w:rPr>
              <w:t xml:space="preserve"> </w:t>
            </w:r>
            <w:r w:rsidRPr="007450DB">
              <w:rPr>
                <w:bCs/>
                <w:color w:val="000000"/>
              </w:rPr>
              <w:t>public body;</w:t>
            </w:r>
          </w:p>
          <w:p w14:paraId="07488B0B" w14:textId="77777777" w:rsidR="00F16FA5" w:rsidRPr="007450DB" w:rsidRDefault="00E72CC4" w:rsidP="003D2E87">
            <w:pPr>
              <w:autoSpaceDE w:val="0"/>
              <w:autoSpaceDN w:val="0"/>
              <w:adjustRightInd w:val="0"/>
              <w:rPr>
                <w:rFonts w:cs="Tahoma"/>
              </w:rPr>
            </w:pPr>
            <w:r w:rsidRPr="007450DB">
              <w:rPr>
                <w:bCs/>
                <w:color w:val="000000"/>
              </w:rPr>
              <w:t>h) information showing any matter falling into categories above may be</w:t>
            </w:r>
            <w:r w:rsidR="003D2E87" w:rsidRPr="007450DB">
              <w:rPr>
                <w:bCs/>
                <w:color w:val="000000"/>
              </w:rPr>
              <w:t xml:space="preserve"> </w:t>
            </w:r>
            <w:r w:rsidRPr="007450DB">
              <w:rPr>
                <w:bCs/>
                <w:color w:val="000000"/>
              </w:rPr>
              <w:t>destroyed.</w:t>
            </w:r>
          </w:p>
        </w:tc>
      </w:tr>
      <w:tr w:rsidR="00F16FA5" w:rsidRPr="007450DB" w14:paraId="7A1E7F66" w14:textId="77777777" w:rsidTr="00BA64A4">
        <w:tc>
          <w:tcPr>
            <w:tcW w:w="2547" w:type="dxa"/>
          </w:tcPr>
          <w:p w14:paraId="0B9291F8" w14:textId="77777777" w:rsidR="00F16FA5" w:rsidRPr="007450DB" w:rsidRDefault="00BF4832" w:rsidP="00107EA0">
            <w:pPr>
              <w:autoSpaceDE w:val="0"/>
              <w:autoSpaceDN w:val="0"/>
              <w:adjustRightInd w:val="0"/>
              <w:rPr>
                <w:rFonts w:cs="Tahoma"/>
              </w:rPr>
            </w:pPr>
            <w:r w:rsidRPr="007450DB">
              <w:rPr>
                <w:rFonts w:cs="Tahoma"/>
              </w:rPr>
              <w:t>Reasonable belief</w:t>
            </w:r>
          </w:p>
          <w:p w14:paraId="10F6943D" w14:textId="77777777" w:rsidR="00BF4832" w:rsidRPr="007450DB" w:rsidRDefault="00BF4832" w:rsidP="00107EA0">
            <w:pPr>
              <w:autoSpaceDE w:val="0"/>
              <w:autoSpaceDN w:val="0"/>
              <w:adjustRightInd w:val="0"/>
              <w:rPr>
                <w:rFonts w:cs="Tahoma"/>
              </w:rPr>
            </w:pPr>
          </w:p>
        </w:tc>
        <w:tc>
          <w:tcPr>
            <w:tcW w:w="6469" w:type="dxa"/>
          </w:tcPr>
          <w:p w14:paraId="5EA1A407" w14:textId="27A15EB0" w:rsidR="00F16FA5" w:rsidRPr="007450DB" w:rsidRDefault="00E72CC4" w:rsidP="00D37FCC">
            <w:pPr>
              <w:autoSpaceDE w:val="0"/>
              <w:autoSpaceDN w:val="0"/>
              <w:adjustRightInd w:val="0"/>
              <w:rPr>
                <w:rFonts w:cs="Calibri"/>
              </w:rPr>
            </w:pPr>
            <w:r w:rsidRPr="007450DB">
              <w:rPr>
                <w:bCs/>
                <w:color w:val="000000"/>
              </w:rPr>
              <w:t>When making a protected disclosure to an employer</w:t>
            </w:r>
            <w:r w:rsidR="00214218" w:rsidRPr="007450DB">
              <w:rPr>
                <w:bCs/>
                <w:color w:val="000000"/>
              </w:rPr>
              <w:t>,</w:t>
            </w:r>
            <w:r w:rsidRPr="007450DB">
              <w:rPr>
                <w:bCs/>
                <w:color w:val="000000"/>
              </w:rPr>
              <w:t xml:space="preserve"> the worker is required to have a “reasonable belief” that the </w:t>
            </w:r>
            <w:r w:rsidR="00214218" w:rsidRPr="007450DB">
              <w:rPr>
                <w:bCs/>
                <w:color w:val="000000"/>
              </w:rPr>
              <w:t xml:space="preserve">information </w:t>
            </w:r>
            <w:r w:rsidRPr="007450DB">
              <w:rPr>
                <w:bCs/>
                <w:color w:val="000000"/>
              </w:rPr>
              <w:t>s/he is reporting is a “relevant wrongdoing” as listed in the legislation. While the legislation does not provide a definition of reasonable belief</w:t>
            </w:r>
            <w:r w:rsidR="00214218" w:rsidRPr="007450DB">
              <w:rPr>
                <w:bCs/>
                <w:color w:val="000000"/>
              </w:rPr>
              <w:t>,</w:t>
            </w:r>
            <w:r w:rsidRPr="007450DB">
              <w:rPr>
                <w:bCs/>
                <w:color w:val="000000"/>
              </w:rPr>
              <w:t xml:space="preserve"> it is taken to mean that there is a reasonable basis to believe the matters reported in the disclosure. It is a relative concept and applies to what is appropriate given all of the factors involved in the situation.</w:t>
            </w:r>
          </w:p>
        </w:tc>
      </w:tr>
      <w:tr w:rsidR="00F16FA5" w:rsidRPr="007450DB" w14:paraId="6E154E30" w14:textId="77777777" w:rsidTr="00BA64A4">
        <w:tc>
          <w:tcPr>
            <w:tcW w:w="2547" w:type="dxa"/>
          </w:tcPr>
          <w:p w14:paraId="7F0A6A9B" w14:textId="77777777" w:rsidR="00F16FA5" w:rsidRPr="007450DB" w:rsidRDefault="00BF4832" w:rsidP="00107EA0">
            <w:pPr>
              <w:autoSpaceDE w:val="0"/>
              <w:autoSpaceDN w:val="0"/>
              <w:adjustRightInd w:val="0"/>
              <w:rPr>
                <w:rFonts w:cs="Tahoma"/>
              </w:rPr>
            </w:pPr>
            <w:r w:rsidRPr="007450DB">
              <w:rPr>
                <w:rFonts w:cs="Tahoma"/>
              </w:rPr>
              <w:t>Substantially true</w:t>
            </w:r>
          </w:p>
          <w:p w14:paraId="4DA8B491" w14:textId="77777777" w:rsidR="00BF4832" w:rsidRPr="007450DB" w:rsidRDefault="00BF4832" w:rsidP="00107EA0">
            <w:pPr>
              <w:autoSpaceDE w:val="0"/>
              <w:autoSpaceDN w:val="0"/>
              <w:adjustRightInd w:val="0"/>
              <w:rPr>
                <w:rFonts w:cs="Tahoma"/>
              </w:rPr>
            </w:pPr>
          </w:p>
        </w:tc>
        <w:tc>
          <w:tcPr>
            <w:tcW w:w="6469" w:type="dxa"/>
          </w:tcPr>
          <w:p w14:paraId="5C240D0B" w14:textId="77777777" w:rsidR="00F16FA5" w:rsidRPr="007450DB" w:rsidRDefault="00E72CC4" w:rsidP="00D37FCC">
            <w:pPr>
              <w:autoSpaceDE w:val="0"/>
              <w:autoSpaceDN w:val="0"/>
              <w:adjustRightInd w:val="0"/>
              <w:rPr>
                <w:rFonts w:cs="Tahoma"/>
              </w:rPr>
            </w:pPr>
            <w:r w:rsidRPr="007450DB">
              <w:rPr>
                <w:rFonts w:cs="Calibri"/>
              </w:rPr>
              <w:t>The requirement for a worker to “reasonably believe that the information disclosed and any allegation are substantially true” applies when making an external disclosure i.e. a disclosure made to Prescribed Persons and to Other Persons. This requirement does not mean that the disclosure has to be one hundred percent accurate.</w:t>
            </w:r>
          </w:p>
        </w:tc>
      </w:tr>
      <w:tr w:rsidR="00F16FA5" w:rsidRPr="007450DB" w14:paraId="715787A8" w14:textId="77777777" w:rsidTr="00BA64A4">
        <w:tc>
          <w:tcPr>
            <w:tcW w:w="2547" w:type="dxa"/>
          </w:tcPr>
          <w:p w14:paraId="4265768E" w14:textId="77777777" w:rsidR="00F16FA5" w:rsidRPr="007450DB" w:rsidRDefault="00BF4832" w:rsidP="00107EA0">
            <w:pPr>
              <w:autoSpaceDE w:val="0"/>
              <w:autoSpaceDN w:val="0"/>
              <w:adjustRightInd w:val="0"/>
              <w:rPr>
                <w:rFonts w:cs="Tahoma"/>
              </w:rPr>
            </w:pPr>
            <w:r w:rsidRPr="007450DB">
              <w:rPr>
                <w:rFonts w:cs="Tahoma"/>
              </w:rPr>
              <w:t>Prescribed Person</w:t>
            </w:r>
          </w:p>
          <w:p w14:paraId="49820DD0" w14:textId="77777777" w:rsidR="00BF4832" w:rsidRPr="007450DB" w:rsidRDefault="00BF4832" w:rsidP="00107EA0">
            <w:pPr>
              <w:autoSpaceDE w:val="0"/>
              <w:autoSpaceDN w:val="0"/>
              <w:adjustRightInd w:val="0"/>
              <w:rPr>
                <w:rFonts w:cs="Tahoma"/>
              </w:rPr>
            </w:pPr>
          </w:p>
        </w:tc>
        <w:tc>
          <w:tcPr>
            <w:tcW w:w="6469" w:type="dxa"/>
          </w:tcPr>
          <w:p w14:paraId="1D58B171" w14:textId="77777777" w:rsidR="00E72CC4" w:rsidRPr="007450DB" w:rsidRDefault="00E72CC4" w:rsidP="00E72CC4">
            <w:pPr>
              <w:autoSpaceDE w:val="0"/>
              <w:autoSpaceDN w:val="0"/>
              <w:adjustRightInd w:val="0"/>
              <w:rPr>
                <w:rFonts w:cs="Calibri"/>
              </w:rPr>
            </w:pPr>
            <w:r w:rsidRPr="007450DB">
              <w:rPr>
                <w:rFonts w:cs="Calibri"/>
              </w:rPr>
              <w:t>Disclosures relating to relevant wrongdoings can be made to certain ‘Prescribed Persons’</w:t>
            </w:r>
            <w:r w:rsidR="00C757C4" w:rsidRPr="007450DB">
              <w:rPr>
                <w:rFonts w:cs="Calibri"/>
              </w:rPr>
              <w:t>,</w:t>
            </w:r>
            <w:r w:rsidRPr="007450DB">
              <w:rPr>
                <w:rFonts w:cs="Calibri"/>
              </w:rPr>
              <w:t xml:space="preserve"> usually the chief executive or relevant regulator such as the</w:t>
            </w:r>
            <w:r w:rsidR="00C757C4" w:rsidRPr="007450DB">
              <w:rPr>
                <w:rFonts w:cs="Calibri"/>
              </w:rPr>
              <w:t xml:space="preserve"> </w:t>
            </w:r>
            <w:r w:rsidRPr="007450DB">
              <w:rPr>
                <w:rFonts w:cs="Calibri"/>
              </w:rPr>
              <w:t>National Employment Rights Authority. The most up-to-date list of Prescribed</w:t>
            </w:r>
          </w:p>
          <w:p w14:paraId="4904DF4E" w14:textId="0D196F9B" w:rsidR="00214218" w:rsidRPr="007450DB" w:rsidRDefault="00E72CC4" w:rsidP="00214218">
            <w:r w:rsidRPr="007450DB">
              <w:rPr>
                <w:rFonts w:cs="Calibri"/>
              </w:rPr>
              <w:t xml:space="preserve">Persons is available </w:t>
            </w:r>
            <w:r w:rsidR="00214218" w:rsidRPr="007450DB">
              <w:rPr>
                <w:rFonts w:cs="Calibri"/>
              </w:rPr>
              <w:t xml:space="preserve">at </w:t>
            </w:r>
            <w:hyperlink r:id="rId20" w:history="1">
              <w:r w:rsidR="00214218" w:rsidRPr="007450DB">
                <w:rPr>
                  <w:rStyle w:val="Hyperlink"/>
                </w:rPr>
                <w:t>https://www.gov.ie/en/collection/41798-protected-disclosures-whistleblowing-list-of-prescribed-persons/</w:t>
              </w:r>
            </w:hyperlink>
          </w:p>
          <w:p w14:paraId="6E9BFD76" w14:textId="5AF79438" w:rsidR="00F16FA5" w:rsidRPr="00DF5EE8" w:rsidRDefault="00F16FA5" w:rsidP="00E72CC4">
            <w:pPr>
              <w:autoSpaceDE w:val="0"/>
              <w:autoSpaceDN w:val="0"/>
              <w:adjustRightInd w:val="0"/>
              <w:rPr>
                <w:rFonts w:cs="Tahoma"/>
              </w:rPr>
            </w:pPr>
          </w:p>
        </w:tc>
      </w:tr>
    </w:tbl>
    <w:p w14:paraId="45FC3889" w14:textId="77777777" w:rsidR="00DF3B49" w:rsidRPr="007450DB" w:rsidRDefault="00DF3B49">
      <w:pPr>
        <w:rPr>
          <w:rFonts w:cs="Tahoma"/>
          <w:b/>
        </w:rPr>
      </w:pPr>
    </w:p>
    <w:p w14:paraId="5841876A" w14:textId="774EEFCD" w:rsidR="00534213" w:rsidRPr="007450DB" w:rsidRDefault="00534213" w:rsidP="009C7425">
      <w:pPr>
        <w:pStyle w:val="Heading1"/>
        <w:rPr>
          <w:rFonts w:cs="Tahoma"/>
        </w:rPr>
      </w:pPr>
      <w:bookmarkStart w:id="32" w:name="_Toc57310623"/>
      <w:r w:rsidRPr="007450DB">
        <w:t>APPENDIX IV– INTEGRITY AT WORK PLEDGE</w:t>
      </w:r>
      <w:bookmarkEnd w:id="32"/>
    </w:p>
    <w:p w14:paraId="4A371671" w14:textId="77777777" w:rsidR="00B35310" w:rsidRPr="00CC3D13" w:rsidRDefault="00B35310" w:rsidP="00B35310">
      <w:pPr>
        <w:spacing w:before="720" w:after="0"/>
        <w:jc w:val="center"/>
        <w:rPr>
          <w:rFonts w:ascii="Arial Narrow" w:hAnsi="Arial Narrow"/>
          <w:color w:val="00B0F0"/>
          <w:sz w:val="40"/>
          <w:szCs w:val="40"/>
        </w:rPr>
      </w:pPr>
      <w:r w:rsidRPr="00CC3D13">
        <w:rPr>
          <w:rFonts w:ascii="Arial Narrow" w:hAnsi="Arial Narrow"/>
          <w:color w:val="00B0F0"/>
          <w:sz w:val="40"/>
          <w:szCs w:val="40"/>
        </w:rPr>
        <w:t>THE INTEGRITY AT WORK PLEDGE</w:t>
      </w:r>
    </w:p>
    <w:p w14:paraId="3E64C7A4" w14:textId="77777777" w:rsidR="00B35310" w:rsidRPr="00CC3D13" w:rsidRDefault="00B35310" w:rsidP="00B35310">
      <w:pPr>
        <w:autoSpaceDE w:val="0"/>
        <w:autoSpaceDN w:val="0"/>
        <w:adjustRightInd w:val="0"/>
        <w:spacing w:before="240" w:after="120"/>
        <w:rPr>
          <w:rFonts w:ascii="Arial Narrow" w:hAnsi="Arial Narrow" w:cs="Calibri"/>
        </w:rPr>
      </w:pPr>
      <w:r>
        <w:rPr>
          <w:rFonts w:ascii="Arial Narrow" w:hAnsi="Arial Narrow" w:cs="Calibri"/>
        </w:rPr>
        <w:t xml:space="preserve">Institute of Technology, Sligo </w:t>
      </w:r>
      <w:r w:rsidRPr="00CC3D13">
        <w:rPr>
          <w:rFonts w:ascii="Arial Narrow" w:hAnsi="Arial Narrow" w:cs="Calibri"/>
        </w:rPr>
        <w:t xml:space="preserve">recognises the importance of </w:t>
      </w:r>
      <w:r>
        <w:rPr>
          <w:rFonts w:ascii="Arial Narrow" w:hAnsi="Arial Narrow" w:cs="Calibri"/>
        </w:rPr>
        <w:t>maintaining</w:t>
      </w:r>
      <w:r w:rsidRPr="00CC3D13">
        <w:rPr>
          <w:rFonts w:ascii="Arial Narrow" w:hAnsi="Arial Narrow" w:cs="Calibri"/>
        </w:rPr>
        <w:t xml:space="preserve"> an ethical workplace and the valuable contribution of those who raise concerns about wrongdoing. We commit to not penalising, or permitting penalisation against, a worker</w:t>
      </w:r>
      <w:r>
        <w:rPr>
          <w:rFonts w:ascii="Arial Narrow" w:hAnsi="Arial Narrow" w:cs="Calibri"/>
        </w:rPr>
        <w:t>*</w:t>
      </w:r>
      <w:r w:rsidRPr="00CC3D13">
        <w:rPr>
          <w:rFonts w:ascii="Arial Narrow" w:hAnsi="Arial Narrow" w:cs="Calibri"/>
        </w:rPr>
        <w:t xml:space="preserve"> who reports risks or incidents of wrongdoing and to responding to or acting upon those concerns. </w:t>
      </w:r>
    </w:p>
    <w:p w14:paraId="3B4BA935" w14:textId="77777777" w:rsidR="00B35310" w:rsidRPr="00CC3D13" w:rsidRDefault="00B35310" w:rsidP="00B35310">
      <w:pPr>
        <w:autoSpaceDE w:val="0"/>
        <w:autoSpaceDN w:val="0"/>
        <w:adjustRightInd w:val="0"/>
        <w:rPr>
          <w:rFonts w:ascii="Arial Narrow" w:hAnsi="Arial Narrow" w:cs="Calibri"/>
        </w:rPr>
      </w:pPr>
      <w:r w:rsidRPr="00CC3D13">
        <w:rPr>
          <w:rFonts w:ascii="Arial Narrow" w:hAnsi="Arial Narrow" w:cs="Calibri"/>
        </w:rPr>
        <w:t>In committing ourselves to this pledge we will work towards implementing a 'whistleblowing'/protected disclosures policy and procedures which</w:t>
      </w:r>
      <w:r>
        <w:rPr>
          <w:rFonts w:ascii="Arial Narrow" w:hAnsi="Arial Narrow" w:cs="Calibri"/>
        </w:rPr>
        <w:t xml:space="preserve"> will</w:t>
      </w:r>
      <w:r w:rsidRPr="00CC3D13">
        <w:rPr>
          <w:rFonts w:ascii="Arial Narrow" w:hAnsi="Arial Narrow" w:cs="Calibri"/>
        </w:rPr>
        <w:t xml:space="preserve">: </w:t>
      </w:r>
    </w:p>
    <w:p w14:paraId="60A72CCB" w14:textId="77777777" w:rsidR="00B35310" w:rsidRPr="00CC3D13" w:rsidRDefault="00B35310" w:rsidP="00B35310">
      <w:pPr>
        <w:pStyle w:val="ListParagraph"/>
        <w:numPr>
          <w:ilvl w:val="0"/>
          <w:numId w:val="16"/>
        </w:numPr>
        <w:autoSpaceDE w:val="0"/>
        <w:autoSpaceDN w:val="0"/>
        <w:adjustRightInd w:val="0"/>
        <w:rPr>
          <w:rFonts w:ascii="Arial Narrow" w:hAnsi="Arial Narrow" w:cs="Calibri"/>
        </w:rPr>
      </w:pPr>
      <w:r w:rsidRPr="00CC3D13">
        <w:rPr>
          <w:rFonts w:ascii="Arial Narrow" w:hAnsi="Arial Narrow" w:cs="Calibri"/>
        </w:rPr>
        <w:t xml:space="preserve">Promote the reporting of wrongdoing or the risk of harm to a responsible person inside the organisation or external bodies as appropriate. </w:t>
      </w:r>
    </w:p>
    <w:p w14:paraId="086E6016" w14:textId="77777777" w:rsidR="00B35310" w:rsidRPr="00CC3D13" w:rsidRDefault="00B35310" w:rsidP="00B35310">
      <w:pPr>
        <w:pStyle w:val="ListParagraph"/>
        <w:numPr>
          <w:ilvl w:val="0"/>
          <w:numId w:val="16"/>
        </w:numPr>
        <w:autoSpaceDE w:val="0"/>
        <w:autoSpaceDN w:val="0"/>
        <w:adjustRightInd w:val="0"/>
        <w:rPr>
          <w:rFonts w:ascii="Arial Narrow" w:hAnsi="Arial Narrow" w:cs="Calibri"/>
        </w:rPr>
      </w:pPr>
      <w:r w:rsidRPr="00CC3D13">
        <w:rPr>
          <w:rFonts w:ascii="Arial Narrow" w:hAnsi="Arial Narrow" w:cs="Calibri"/>
        </w:rPr>
        <w:t xml:space="preserve">Provide comprehensive information about the types of disclosures that can be made, by whom and in respect of what. </w:t>
      </w:r>
    </w:p>
    <w:p w14:paraId="0D68D488" w14:textId="77777777" w:rsidR="00B35310" w:rsidRPr="00CC3D13" w:rsidRDefault="00B35310" w:rsidP="00B35310">
      <w:pPr>
        <w:pStyle w:val="ListParagraph"/>
        <w:numPr>
          <w:ilvl w:val="0"/>
          <w:numId w:val="16"/>
        </w:numPr>
        <w:autoSpaceDE w:val="0"/>
        <w:autoSpaceDN w:val="0"/>
        <w:adjustRightInd w:val="0"/>
        <w:rPr>
          <w:rFonts w:ascii="Arial Narrow" w:hAnsi="Arial Narrow" w:cs="Calibri"/>
        </w:rPr>
      </w:pPr>
      <w:r w:rsidRPr="00CC3D13">
        <w:rPr>
          <w:rFonts w:ascii="Arial Narrow" w:hAnsi="Arial Narrow" w:cs="Calibri"/>
        </w:rPr>
        <w:t xml:space="preserve">Encourage our workers to seek professional advice both prior or subsequent to making a report. </w:t>
      </w:r>
    </w:p>
    <w:p w14:paraId="09AE2327" w14:textId="77777777" w:rsidR="00B35310" w:rsidRPr="00CC3D13" w:rsidRDefault="00B35310" w:rsidP="00B35310">
      <w:pPr>
        <w:pStyle w:val="ListParagraph"/>
        <w:numPr>
          <w:ilvl w:val="0"/>
          <w:numId w:val="16"/>
        </w:numPr>
        <w:autoSpaceDE w:val="0"/>
        <w:autoSpaceDN w:val="0"/>
        <w:adjustRightInd w:val="0"/>
        <w:rPr>
          <w:rFonts w:ascii="Arial Narrow" w:hAnsi="Arial Narrow" w:cs="Calibri"/>
        </w:rPr>
      </w:pPr>
      <w:r w:rsidRPr="00CC3D13">
        <w:rPr>
          <w:rFonts w:ascii="Arial Narrow" w:hAnsi="Arial Narrow" w:cs="Calibri"/>
        </w:rPr>
        <w:t xml:space="preserve">Assure our workers that any report will be dealt with in the strictest confidence and that their identity or identifying information will not be disclosed to third parties unless required by law or necessary for the purposes of conducting an investigation. </w:t>
      </w:r>
    </w:p>
    <w:p w14:paraId="7887360D" w14:textId="77777777" w:rsidR="00B35310" w:rsidRPr="00CC3D13" w:rsidRDefault="00B35310" w:rsidP="00B35310">
      <w:pPr>
        <w:pStyle w:val="ListParagraph"/>
        <w:numPr>
          <w:ilvl w:val="0"/>
          <w:numId w:val="16"/>
        </w:numPr>
        <w:autoSpaceDE w:val="0"/>
        <w:autoSpaceDN w:val="0"/>
        <w:adjustRightInd w:val="0"/>
        <w:rPr>
          <w:rFonts w:ascii="Arial Narrow" w:hAnsi="Arial Narrow" w:cs="Calibri"/>
        </w:rPr>
      </w:pPr>
      <w:r w:rsidRPr="00CC3D13">
        <w:rPr>
          <w:rFonts w:ascii="Arial Narrow" w:hAnsi="Arial Narrow" w:cs="Calibri"/>
        </w:rPr>
        <w:t xml:space="preserve">Provide our workers with sufficient notice and a timely explanation in the event that his or her identity is to be disclosed to a third party. </w:t>
      </w:r>
    </w:p>
    <w:p w14:paraId="76319B56" w14:textId="77777777" w:rsidR="00B35310" w:rsidRPr="00CC3D13" w:rsidRDefault="00B35310" w:rsidP="00B35310">
      <w:pPr>
        <w:pStyle w:val="ListParagraph"/>
        <w:numPr>
          <w:ilvl w:val="0"/>
          <w:numId w:val="16"/>
        </w:numPr>
        <w:autoSpaceDE w:val="0"/>
        <w:autoSpaceDN w:val="0"/>
        <w:adjustRightInd w:val="0"/>
        <w:rPr>
          <w:rFonts w:ascii="Arial Narrow" w:hAnsi="Arial Narrow" w:cs="Calibri"/>
        </w:rPr>
      </w:pPr>
      <w:r w:rsidRPr="00CC3D13">
        <w:rPr>
          <w:rFonts w:ascii="Arial Narrow" w:hAnsi="Arial Narrow" w:cs="Calibri"/>
        </w:rPr>
        <w:t xml:space="preserve">Confirm that reports will be acted upon within a reasonable time frame and take whatever remedial action is deemed necessary by the organisation to address any wrongdoing or the risk of wrongdoing that might have been identified in response to the report. </w:t>
      </w:r>
    </w:p>
    <w:p w14:paraId="682133F1" w14:textId="77777777" w:rsidR="00B35310" w:rsidRPr="00CC3D13" w:rsidRDefault="00B35310" w:rsidP="00B35310">
      <w:pPr>
        <w:pStyle w:val="ListParagraph"/>
        <w:numPr>
          <w:ilvl w:val="0"/>
          <w:numId w:val="16"/>
        </w:numPr>
        <w:autoSpaceDE w:val="0"/>
        <w:autoSpaceDN w:val="0"/>
        <w:adjustRightInd w:val="0"/>
        <w:rPr>
          <w:rFonts w:ascii="Arial Narrow" w:hAnsi="Arial Narrow" w:cs="Calibri"/>
        </w:rPr>
      </w:pPr>
      <w:r w:rsidRPr="00CC3D13">
        <w:rPr>
          <w:rFonts w:ascii="Arial Narrow" w:hAnsi="Arial Narrow" w:cs="Calibri"/>
        </w:rPr>
        <w:t xml:space="preserve">Commit to keeping any worker who makes a report </w:t>
      </w:r>
      <w:proofErr w:type="gramStart"/>
      <w:r w:rsidRPr="00CC3D13">
        <w:rPr>
          <w:rFonts w:ascii="Arial Narrow" w:hAnsi="Arial Narrow" w:cs="Calibri"/>
        </w:rPr>
        <w:t xml:space="preserve">informed </w:t>
      </w:r>
      <w:r>
        <w:rPr>
          <w:rFonts w:ascii="Arial Narrow" w:hAnsi="Arial Narrow" w:cs="Calibri"/>
        </w:rPr>
        <w:t xml:space="preserve"> on</w:t>
      </w:r>
      <w:proofErr w:type="gramEnd"/>
      <w:r w:rsidRPr="00CC3D13">
        <w:rPr>
          <w:rFonts w:ascii="Arial Narrow" w:hAnsi="Arial Narrow" w:cs="Calibri"/>
        </w:rPr>
        <w:t xml:space="preserve"> the progress of investigations. </w:t>
      </w:r>
    </w:p>
    <w:p w14:paraId="5CD28E93" w14:textId="77777777" w:rsidR="00B35310" w:rsidRDefault="00B35310" w:rsidP="00B35310">
      <w:pPr>
        <w:pStyle w:val="ListParagraph"/>
        <w:numPr>
          <w:ilvl w:val="0"/>
          <w:numId w:val="16"/>
        </w:numPr>
        <w:autoSpaceDE w:val="0"/>
        <w:autoSpaceDN w:val="0"/>
        <w:adjustRightInd w:val="0"/>
        <w:rPr>
          <w:rFonts w:ascii="Arial Narrow" w:hAnsi="Arial Narrow" w:cs="Calibri"/>
        </w:rPr>
      </w:pPr>
      <w:r w:rsidRPr="00CC3D13">
        <w:rPr>
          <w:rFonts w:ascii="Arial Narrow" w:hAnsi="Arial Narrow" w:cs="Calibri"/>
        </w:rPr>
        <w:t xml:space="preserve">Provide for appropriate disciplinary action to be taken against anyone found to have penalised a worker for </w:t>
      </w:r>
      <w:r>
        <w:rPr>
          <w:rFonts w:ascii="Arial Narrow" w:hAnsi="Arial Narrow" w:cs="Calibri"/>
        </w:rPr>
        <w:t>(</w:t>
      </w:r>
      <w:proofErr w:type="spellStart"/>
      <w:r>
        <w:rPr>
          <w:rFonts w:ascii="Arial Narrow" w:hAnsi="Arial Narrow" w:cs="Calibri"/>
        </w:rPr>
        <w:t>i</w:t>
      </w:r>
      <w:proofErr w:type="spellEnd"/>
      <w:r>
        <w:rPr>
          <w:rFonts w:ascii="Arial Narrow" w:hAnsi="Arial Narrow" w:cs="Calibri"/>
        </w:rPr>
        <w:t xml:space="preserve">) </w:t>
      </w:r>
      <w:r w:rsidRPr="00CC3D13">
        <w:rPr>
          <w:rFonts w:ascii="Arial Narrow" w:hAnsi="Arial Narrow" w:cs="Calibri"/>
        </w:rPr>
        <w:t xml:space="preserve">having reported wrongdoing or </w:t>
      </w:r>
    </w:p>
    <w:p w14:paraId="14B47812" w14:textId="77777777" w:rsidR="00B35310" w:rsidRPr="00CC3D13" w:rsidRDefault="00B35310" w:rsidP="00B35310">
      <w:pPr>
        <w:pStyle w:val="ListParagraph"/>
        <w:autoSpaceDE w:val="0"/>
        <w:autoSpaceDN w:val="0"/>
        <w:adjustRightInd w:val="0"/>
        <w:ind w:left="360"/>
        <w:rPr>
          <w:rFonts w:ascii="Arial Narrow" w:hAnsi="Arial Narrow" w:cs="Calibri"/>
        </w:rPr>
      </w:pPr>
      <w:r>
        <w:rPr>
          <w:rFonts w:ascii="Arial Narrow" w:hAnsi="Arial Narrow" w:cs="Calibri"/>
        </w:rPr>
        <w:t>(ii) refusing</w:t>
      </w:r>
      <w:r w:rsidRPr="00CC3D13">
        <w:rPr>
          <w:rFonts w:ascii="Arial Narrow" w:hAnsi="Arial Narrow" w:cs="Calibri"/>
        </w:rPr>
        <w:t xml:space="preserve"> to engage in wrongdoing.</w:t>
      </w:r>
    </w:p>
    <w:p w14:paraId="6A6EF5C5" w14:textId="77777777" w:rsidR="00B35310" w:rsidRPr="00CC3D13" w:rsidRDefault="00B35310" w:rsidP="00B35310">
      <w:pPr>
        <w:pStyle w:val="ListParagraph"/>
        <w:numPr>
          <w:ilvl w:val="0"/>
          <w:numId w:val="16"/>
        </w:numPr>
        <w:autoSpaceDE w:val="0"/>
        <w:autoSpaceDN w:val="0"/>
        <w:adjustRightInd w:val="0"/>
        <w:rPr>
          <w:rFonts w:ascii="Arial Narrow" w:hAnsi="Arial Narrow" w:cs="Calibri"/>
        </w:rPr>
      </w:pPr>
      <w:r w:rsidRPr="00CC3D13">
        <w:rPr>
          <w:rFonts w:ascii="Arial Narrow" w:hAnsi="Arial Narrow" w:cs="Calibri"/>
        </w:rPr>
        <w:t xml:space="preserve">Additionally, the organisation commits to record anonymised data each year on </w:t>
      </w:r>
      <w:proofErr w:type="spellStart"/>
      <w:r w:rsidRPr="00CC3D13">
        <w:rPr>
          <w:rFonts w:ascii="Arial Narrow" w:hAnsi="Arial Narrow" w:cs="Calibri"/>
        </w:rPr>
        <w:t>i</w:t>
      </w:r>
      <w:proofErr w:type="spellEnd"/>
      <w:r w:rsidRPr="00CC3D13">
        <w:rPr>
          <w:rFonts w:ascii="Arial Narrow" w:hAnsi="Arial Narrow" w:cs="Calibri"/>
        </w:rPr>
        <w:t xml:space="preserve">) the number of reports made to it under the Protected Disclosures Act 2014, ii) the nature of each report, iii) the number of complaints of retaliation against workers who have made disclosures and iv) the action taken in response to each report. </w:t>
      </w:r>
    </w:p>
    <w:p w14:paraId="3DD77F5A" w14:textId="77777777" w:rsidR="00B35310" w:rsidRPr="00CC3D13" w:rsidRDefault="00B35310" w:rsidP="00B35310">
      <w:pPr>
        <w:pStyle w:val="ListParagraph"/>
        <w:numPr>
          <w:ilvl w:val="0"/>
          <w:numId w:val="16"/>
        </w:numPr>
        <w:autoSpaceDE w:val="0"/>
        <w:autoSpaceDN w:val="0"/>
        <w:adjustRightInd w:val="0"/>
        <w:rPr>
          <w:rFonts w:ascii="Arial Narrow" w:hAnsi="Arial Narrow" w:cs="Calibri"/>
        </w:rPr>
      </w:pPr>
      <w:r w:rsidRPr="00CC3D13">
        <w:rPr>
          <w:rFonts w:ascii="Arial Narrow" w:hAnsi="Arial Narrow" w:cs="Calibri"/>
        </w:rPr>
        <w:t xml:space="preserve">Share this data (as set out in paragraph </w:t>
      </w:r>
      <w:proofErr w:type="spellStart"/>
      <w:r w:rsidRPr="00CC3D13">
        <w:rPr>
          <w:rFonts w:ascii="Arial Narrow" w:hAnsi="Arial Narrow" w:cs="Calibri"/>
        </w:rPr>
        <w:t>i</w:t>
      </w:r>
      <w:proofErr w:type="spellEnd"/>
      <w:r w:rsidRPr="00CC3D13">
        <w:rPr>
          <w:rFonts w:ascii="Arial Narrow" w:hAnsi="Arial Narrow" w:cs="Calibri"/>
        </w:rPr>
        <w:t xml:space="preserve">) with </w:t>
      </w:r>
      <w:r>
        <w:rPr>
          <w:rFonts w:ascii="Arial Narrow" w:hAnsi="Arial Narrow" w:cs="Calibri"/>
        </w:rPr>
        <w:t xml:space="preserve">senior management, including the Board, </w:t>
      </w:r>
      <w:r w:rsidRPr="00CC3D13">
        <w:rPr>
          <w:rFonts w:ascii="Arial Narrow" w:hAnsi="Arial Narrow" w:cs="Calibri"/>
        </w:rPr>
        <w:t xml:space="preserve">or with the Minister of Public Expenditure and Reform (where appropriate). </w:t>
      </w:r>
    </w:p>
    <w:p w14:paraId="0F3D720B" w14:textId="77777777" w:rsidR="00B35310" w:rsidRPr="00CC3D13" w:rsidRDefault="00B35310" w:rsidP="00B35310">
      <w:pPr>
        <w:pStyle w:val="ListParagraph"/>
        <w:numPr>
          <w:ilvl w:val="0"/>
          <w:numId w:val="16"/>
        </w:numPr>
        <w:autoSpaceDE w:val="0"/>
        <w:autoSpaceDN w:val="0"/>
        <w:adjustRightInd w:val="0"/>
        <w:rPr>
          <w:rFonts w:ascii="Arial Narrow" w:hAnsi="Arial Narrow" w:cs="Calibri"/>
        </w:rPr>
      </w:pPr>
      <w:r w:rsidRPr="00CC3D13">
        <w:rPr>
          <w:rFonts w:ascii="Arial Narrow" w:hAnsi="Arial Narrow" w:cs="Calibri"/>
        </w:rPr>
        <w:t xml:space="preserve">Ensure that our managers and responsible persons are aware of our commitments under this Pledge and related policies and procedures and are adequately trained in handling a report. </w:t>
      </w:r>
    </w:p>
    <w:p w14:paraId="434CDB60" w14:textId="77777777" w:rsidR="00B35310" w:rsidRPr="00CC3D13" w:rsidRDefault="00B35310" w:rsidP="00B35310">
      <w:pPr>
        <w:pStyle w:val="ListParagraph"/>
        <w:numPr>
          <w:ilvl w:val="0"/>
          <w:numId w:val="16"/>
        </w:numPr>
        <w:autoSpaceDE w:val="0"/>
        <w:autoSpaceDN w:val="0"/>
        <w:adjustRightInd w:val="0"/>
        <w:rPr>
          <w:rFonts w:ascii="Arial Narrow" w:hAnsi="Arial Narrow"/>
        </w:rPr>
      </w:pPr>
      <w:r w:rsidRPr="00CC3D13">
        <w:rPr>
          <w:rFonts w:ascii="Arial Narrow" w:hAnsi="Arial Narrow" w:cs="Calibri"/>
        </w:rPr>
        <w:t xml:space="preserve">Publicise our commitment to the Integrity at Work initiative with our workers and other relevant stakeholders. </w:t>
      </w:r>
    </w:p>
    <w:p w14:paraId="7688C15F" w14:textId="77777777" w:rsidR="00B35310" w:rsidRDefault="00B35310" w:rsidP="00B35310">
      <w:pPr>
        <w:autoSpaceDE w:val="0"/>
        <w:autoSpaceDN w:val="0"/>
        <w:adjustRightInd w:val="0"/>
        <w:rPr>
          <w:rFonts w:ascii="Arial Narrow" w:hAnsi="Arial Narrow"/>
        </w:rPr>
      </w:pPr>
      <w:r>
        <w:rPr>
          <w:rFonts w:ascii="Arial Narrow" w:hAnsi="Arial Narrow"/>
        </w:rPr>
        <w:t>* “Worker” refers to staff, contractors, consultants, agency staff and interns</w:t>
      </w:r>
    </w:p>
    <w:p w14:paraId="776F4EFF" w14:textId="77777777" w:rsidR="00B35310" w:rsidRDefault="00B35310" w:rsidP="00B35310">
      <w:pPr>
        <w:autoSpaceDE w:val="0"/>
        <w:autoSpaceDN w:val="0"/>
        <w:adjustRightInd w:val="0"/>
        <w:rPr>
          <w:rFonts w:ascii="Arial Narrow" w:hAnsi="Arial Narrow"/>
        </w:rPr>
      </w:pPr>
      <w:r w:rsidRPr="00CC3D13">
        <w:rPr>
          <w:rFonts w:ascii="Arial Narrow" w:hAnsi="Arial Narrow"/>
        </w:rPr>
        <w:t>Details of our Protected Disclosures Policy and Procedures can</w:t>
      </w:r>
      <w:r>
        <w:rPr>
          <w:rFonts w:ascii="Arial Narrow" w:hAnsi="Arial Narrow"/>
        </w:rPr>
        <w:t xml:space="preserve"> be</w:t>
      </w:r>
      <w:r w:rsidRPr="00CC3D13">
        <w:rPr>
          <w:rFonts w:ascii="Arial Narrow" w:hAnsi="Arial Narrow"/>
        </w:rPr>
        <w:t xml:space="preserve"> found on our website at</w:t>
      </w:r>
      <w:r>
        <w:rPr>
          <w:rFonts w:ascii="Arial Narrow" w:hAnsi="Arial Narrow"/>
        </w:rPr>
        <w:t xml:space="preserve"> </w:t>
      </w:r>
      <w:hyperlink r:id="rId21" w:history="1">
        <w:r w:rsidRPr="0028247F">
          <w:rPr>
            <w:rStyle w:val="Hyperlink"/>
            <w:rFonts w:ascii="Arial Narrow" w:hAnsi="Arial Narrow"/>
          </w:rPr>
          <w:t>www.itsligo.ie/staff-hub</w:t>
        </w:r>
      </w:hyperlink>
    </w:p>
    <w:p w14:paraId="043685A6" w14:textId="77777777" w:rsidR="00B35310" w:rsidRDefault="00B35310" w:rsidP="00B35310">
      <w:pPr>
        <w:autoSpaceDE w:val="0"/>
        <w:autoSpaceDN w:val="0"/>
        <w:adjustRightInd w:val="0"/>
        <w:rPr>
          <w:rFonts w:ascii="Arial Narrow" w:hAnsi="Arial Narrow"/>
        </w:rPr>
      </w:pPr>
    </w:p>
    <w:p w14:paraId="3AB1F245" w14:textId="77777777" w:rsidR="00B35310" w:rsidRDefault="00B35310" w:rsidP="00B35310">
      <w:pPr>
        <w:autoSpaceDE w:val="0"/>
        <w:autoSpaceDN w:val="0"/>
        <w:adjustRightInd w:val="0"/>
        <w:spacing w:after="0" w:line="240" w:lineRule="auto"/>
        <w:rPr>
          <w:rFonts w:ascii="Arial Narrow" w:hAnsi="Arial Narrow"/>
        </w:rPr>
      </w:pPr>
      <w:r>
        <w:rPr>
          <w:noProof/>
        </w:rPr>
        <mc:AlternateContent>
          <mc:Choice Requires="wps">
            <w:drawing>
              <wp:anchor distT="45720" distB="45720" distL="114300" distR="114300" simplePos="0" relativeHeight="251661312" behindDoc="0" locked="0" layoutInCell="1" allowOverlap="1" wp14:anchorId="64234A39" wp14:editId="38E35801">
                <wp:simplePos x="0" y="0"/>
                <wp:positionH relativeFrom="margin">
                  <wp:align>left</wp:align>
                </wp:positionH>
                <wp:positionV relativeFrom="paragraph">
                  <wp:posOffset>109855</wp:posOffset>
                </wp:positionV>
                <wp:extent cx="2047875" cy="1371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71600"/>
                        </a:xfrm>
                        <a:prstGeom prst="rect">
                          <a:avLst/>
                        </a:prstGeom>
                        <a:solidFill>
                          <a:srgbClr val="FFFFFF"/>
                        </a:solidFill>
                        <a:ln w="9525">
                          <a:noFill/>
                          <a:miter lim="800000"/>
                          <a:headEnd/>
                          <a:tailEnd/>
                        </a:ln>
                      </wps:spPr>
                      <wps:txbx>
                        <w:txbxContent>
                          <w:p w14:paraId="260D8672" w14:textId="77777777" w:rsidR="002B503C" w:rsidRDefault="002B503C" w:rsidP="00B35310">
                            <w:pPr>
                              <w:autoSpaceDE w:val="0"/>
                              <w:autoSpaceDN w:val="0"/>
                              <w:adjustRightInd w:val="0"/>
                              <w:spacing w:after="0" w:line="240" w:lineRule="auto"/>
                              <w:rPr>
                                <w:rFonts w:ascii="Arial Narrow" w:hAnsi="Arial Narrow" w:cs="Calibri"/>
                                <w:lang w:val="en"/>
                              </w:rPr>
                            </w:pPr>
                            <w:proofErr w:type="spellStart"/>
                            <w:r>
                              <w:rPr>
                                <w:rFonts w:ascii="Arial Narrow" w:hAnsi="Arial Narrow" w:cs="Calibri"/>
                                <w:lang w:val="en"/>
                              </w:rPr>
                              <w:t>Mr</w:t>
                            </w:r>
                            <w:proofErr w:type="spellEnd"/>
                            <w:r>
                              <w:rPr>
                                <w:rFonts w:ascii="Arial Narrow" w:hAnsi="Arial Narrow" w:cs="Calibri"/>
                                <w:lang w:val="en"/>
                              </w:rPr>
                              <w:t xml:space="preserve"> Niall O’Donnellan</w:t>
                            </w:r>
                          </w:p>
                          <w:p w14:paraId="6FEB7CE2" w14:textId="77777777" w:rsidR="002B503C" w:rsidRDefault="002B503C" w:rsidP="00B35310">
                            <w:pPr>
                              <w:autoSpaceDE w:val="0"/>
                              <w:autoSpaceDN w:val="0"/>
                              <w:adjustRightInd w:val="0"/>
                              <w:spacing w:after="0" w:line="240" w:lineRule="auto"/>
                              <w:rPr>
                                <w:rFonts w:ascii="Arial Narrow" w:hAnsi="Arial Narrow"/>
                              </w:rPr>
                            </w:pPr>
                          </w:p>
                          <w:p w14:paraId="3822D028" w14:textId="77777777" w:rsidR="002B503C" w:rsidRDefault="002B503C" w:rsidP="00B35310">
                            <w:pPr>
                              <w:autoSpaceDE w:val="0"/>
                              <w:autoSpaceDN w:val="0"/>
                              <w:adjustRightInd w:val="0"/>
                              <w:spacing w:after="0" w:line="240" w:lineRule="auto"/>
                              <w:rPr>
                                <w:rFonts w:ascii="Arial Narrow" w:hAnsi="Arial Narrow"/>
                              </w:rPr>
                            </w:pPr>
                            <w:r w:rsidRPr="00315424">
                              <w:rPr>
                                <w:rFonts w:ascii="Arial Narrow" w:hAnsi="Arial Narrow" w:cs="Calibri"/>
                                <w:lang w:val="en"/>
                              </w:rPr>
                              <w:t xml:space="preserve">__________________________                                            </w:t>
                            </w:r>
                            <w:r>
                              <w:rPr>
                                <w:rFonts w:ascii="Arial Narrow" w:hAnsi="Arial Narrow"/>
                              </w:rPr>
                              <w:t>Chair Governing Body</w:t>
                            </w:r>
                          </w:p>
                          <w:p w14:paraId="2A98514B" w14:textId="77777777" w:rsidR="002B503C" w:rsidRDefault="002B503C" w:rsidP="00B35310">
                            <w:pPr>
                              <w:autoSpaceDE w:val="0"/>
                              <w:autoSpaceDN w:val="0"/>
                              <w:adjustRightInd w:val="0"/>
                              <w:rPr>
                                <w:rFonts w:ascii="Arial Narrow" w:hAnsi="Arial Narrow"/>
                              </w:rPr>
                            </w:pPr>
                          </w:p>
                          <w:p w14:paraId="30737E04" w14:textId="77777777" w:rsidR="002B503C" w:rsidRPr="00CC3D13" w:rsidRDefault="002B503C" w:rsidP="00B35310">
                            <w:pPr>
                              <w:autoSpaceDE w:val="0"/>
                              <w:autoSpaceDN w:val="0"/>
                              <w:adjustRightInd w:val="0"/>
                              <w:rPr>
                                <w:rFonts w:ascii="Arial Narrow" w:hAnsi="Arial Narrow"/>
                              </w:rPr>
                            </w:pPr>
                            <w:r w:rsidRPr="00315424">
                              <w:rPr>
                                <w:rFonts w:ascii="Arial Narrow" w:hAnsi="Arial Narrow" w:cs="Calibri"/>
                                <w:lang w:val="en"/>
                              </w:rPr>
                              <w:tab/>
                            </w:r>
                            <w:r>
                              <w:rPr>
                                <w:rFonts w:ascii="Arial Narrow" w:hAnsi="Arial Narrow"/>
                              </w:rPr>
                              <w:t xml:space="preserve">                                                                                  </w:t>
                            </w:r>
                            <w:r>
                              <w:rPr>
                                <w:rFonts w:ascii="Arial Narrow" w:hAnsi="Arial Narrow" w:cs="Calibri"/>
                                <w:lang w:val="en"/>
                              </w:rPr>
                              <w:t xml:space="preserve">      </w:t>
                            </w:r>
                          </w:p>
                          <w:p w14:paraId="59B63C23" w14:textId="77777777" w:rsidR="002B503C" w:rsidRDefault="002B503C" w:rsidP="00B353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34A39" id="_x0000_t202" coordsize="21600,21600" o:spt="202" path="m,l,21600r21600,l21600,xe">
                <v:stroke joinstyle="miter"/>
                <v:path gradientshapeok="t" o:connecttype="rect"/>
              </v:shapetype>
              <v:shape id="Text Box 2" o:spid="_x0000_s1026" type="#_x0000_t202" style="position:absolute;margin-left:0;margin-top:8.65pt;width:161.25pt;height:10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" stroked="f">
                <v:textbox>
                  <w:txbxContent>
                    <w:p w14:paraId="260D8672" w14:textId="77777777" w:rsidR="002B503C" w:rsidRDefault="002B503C" w:rsidP="00B35310">
                      <w:pPr>
                        <w:autoSpaceDE w:val="0"/>
                        <w:autoSpaceDN w:val="0"/>
                        <w:adjustRightInd w:val="0"/>
                        <w:spacing w:after="0" w:line="240" w:lineRule="auto"/>
                        <w:rPr>
                          <w:rFonts w:ascii="Arial Narrow" w:hAnsi="Arial Narrow" w:cs="Calibri"/>
                          <w:lang w:val="en"/>
                        </w:rPr>
                      </w:pPr>
                      <w:proofErr w:type="spellStart"/>
                      <w:r>
                        <w:rPr>
                          <w:rFonts w:ascii="Arial Narrow" w:hAnsi="Arial Narrow" w:cs="Calibri"/>
                          <w:lang w:val="en"/>
                        </w:rPr>
                        <w:t>Mr</w:t>
                      </w:r>
                      <w:proofErr w:type="spellEnd"/>
                      <w:r>
                        <w:rPr>
                          <w:rFonts w:ascii="Arial Narrow" w:hAnsi="Arial Narrow" w:cs="Calibri"/>
                          <w:lang w:val="en"/>
                        </w:rPr>
                        <w:t xml:space="preserve"> Niall O’Donnellan</w:t>
                      </w:r>
                    </w:p>
                    <w:p w14:paraId="6FEB7CE2" w14:textId="77777777" w:rsidR="002B503C" w:rsidRDefault="002B503C" w:rsidP="00B35310">
                      <w:pPr>
                        <w:autoSpaceDE w:val="0"/>
                        <w:autoSpaceDN w:val="0"/>
                        <w:adjustRightInd w:val="0"/>
                        <w:spacing w:after="0" w:line="240" w:lineRule="auto"/>
                        <w:rPr>
                          <w:rFonts w:ascii="Arial Narrow" w:hAnsi="Arial Narrow"/>
                        </w:rPr>
                      </w:pPr>
                    </w:p>
                    <w:p w14:paraId="3822D028" w14:textId="77777777" w:rsidR="002B503C" w:rsidRDefault="002B503C" w:rsidP="00B35310">
                      <w:pPr>
                        <w:autoSpaceDE w:val="0"/>
                        <w:autoSpaceDN w:val="0"/>
                        <w:adjustRightInd w:val="0"/>
                        <w:spacing w:after="0" w:line="240" w:lineRule="auto"/>
                        <w:rPr>
                          <w:rFonts w:ascii="Arial Narrow" w:hAnsi="Arial Narrow"/>
                        </w:rPr>
                      </w:pPr>
                      <w:r w:rsidRPr="00315424">
                        <w:rPr>
                          <w:rFonts w:ascii="Arial Narrow" w:hAnsi="Arial Narrow" w:cs="Calibri"/>
                          <w:lang w:val="en"/>
                        </w:rPr>
                        <w:t xml:space="preserve">__________________________                                            </w:t>
                      </w:r>
                      <w:r>
                        <w:rPr>
                          <w:rFonts w:ascii="Arial Narrow" w:hAnsi="Arial Narrow"/>
                        </w:rPr>
                        <w:t>Chair Governing Body</w:t>
                      </w:r>
                    </w:p>
                    <w:p w14:paraId="2A98514B" w14:textId="77777777" w:rsidR="002B503C" w:rsidRDefault="002B503C" w:rsidP="00B35310">
                      <w:pPr>
                        <w:autoSpaceDE w:val="0"/>
                        <w:autoSpaceDN w:val="0"/>
                        <w:adjustRightInd w:val="0"/>
                        <w:rPr>
                          <w:rFonts w:ascii="Arial Narrow" w:hAnsi="Arial Narrow"/>
                        </w:rPr>
                      </w:pPr>
                    </w:p>
                    <w:p w14:paraId="30737E04" w14:textId="77777777" w:rsidR="002B503C" w:rsidRPr="00CC3D13" w:rsidRDefault="002B503C" w:rsidP="00B35310">
                      <w:pPr>
                        <w:autoSpaceDE w:val="0"/>
                        <w:autoSpaceDN w:val="0"/>
                        <w:adjustRightInd w:val="0"/>
                        <w:rPr>
                          <w:rFonts w:ascii="Arial Narrow" w:hAnsi="Arial Narrow"/>
                        </w:rPr>
                      </w:pPr>
                      <w:r w:rsidRPr="00315424">
                        <w:rPr>
                          <w:rFonts w:ascii="Arial Narrow" w:hAnsi="Arial Narrow" w:cs="Calibri"/>
                          <w:lang w:val="en"/>
                        </w:rPr>
                        <w:tab/>
                      </w:r>
                      <w:r>
                        <w:rPr>
                          <w:rFonts w:ascii="Arial Narrow" w:hAnsi="Arial Narrow"/>
                        </w:rPr>
                        <w:t xml:space="preserve">                                                                                  </w:t>
                      </w:r>
                      <w:r>
                        <w:rPr>
                          <w:rFonts w:ascii="Arial Narrow" w:hAnsi="Arial Narrow" w:cs="Calibri"/>
                          <w:lang w:val="en"/>
                        </w:rPr>
                        <w:t xml:space="preserve">      </w:t>
                      </w:r>
                    </w:p>
                    <w:p w14:paraId="59B63C23" w14:textId="77777777" w:rsidR="002B503C" w:rsidRDefault="002B503C" w:rsidP="00B35310"/>
                  </w:txbxContent>
                </v:textbox>
                <w10:wrap anchorx="margin"/>
              </v:shape>
            </w:pict>
          </mc:Fallback>
        </mc:AlternateConten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57A8070C" w14:textId="77777777" w:rsidR="00B35310" w:rsidRDefault="00B35310" w:rsidP="00B35310">
      <w:pPr>
        <w:rPr>
          <w:rFonts w:ascii="Arial Narrow" w:hAnsi="Arial Narrow"/>
        </w:rPr>
      </w:pPr>
      <w:r>
        <w:rPr>
          <w:noProof/>
        </w:rPr>
        <mc:AlternateContent>
          <mc:Choice Requires="wps">
            <w:drawing>
              <wp:anchor distT="45720" distB="45720" distL="114300" distR="114300" simplePos="0" relativeHeight="251662336" behindDoc="0" locked="0" layoutInCell="1" allowOverlap="1" wp14:anchorId="04B3FC67" wp14:editId="07E6AD53">
                <wp:simplePos x="0" y="0"/>
                <wp:positionH relativeFrom="margin">
                  <wp:posOffset>3041015</wp:posOffset>
                </wp:positionH>
                <wp:positionV relativeFrom="paragraph">
                  <wp:posOffset>6986</wp:posOffset>
                </wp:positionV>
                <wp:extent cx="3028950" cy="952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52500"/>
                        </a:xfrm>
                        <a:prstGeom prst="rect">
                          <a:avLst/>
                        </a:prstGeom>
                        <a:solidFill>
                          <a:srgbClr val="FFFFFF"/>
                        </a:solidFill>
                        <a:ln w="9525">
                          <a:noFill/>
                          <a:miter lim="800000"/>
                          <a:headEnd/>
                          <a:tailEnd/>
                        </a:ln>
                      </wps:spPr>
                      <wps:txbx>
                        <w:txbxContent>
                          <w:p w14:paraId="629C9F9B" w14:textId="77777777" w:rsidR="002B503C" w:rsidRDefault="002B503C" w:rsidP="00B35310">
                            <w:pPr>
                              <w:autoSpaceDE w:val="0"/>
                              <w:autoSpaceDN w:val="0"/>
                              <w:adjustRightInd w:val="0"/>
                              <w:spacing w:after="0" w:line="240" w:lineRule="auto"/>
                              <w:rPr>
                                <w:rFonts w:ascii="Arial Narrow" w:hAnsi="Arial Narrow" w:cs="Calibri"/>
                                <w:lang w:val="en"/>
                              </w:rPr>
                            </w:pPr>
                            <w:r>
                              <w:rPr>
                                <w:rFonts w:ascii="Arial Narrow" w:hAnsi="Arial Narrow" w:cs="Calibri"/>
                                <w:lang w:val="en"/>
                              </w:rPr>
                              <w:t>Dr Brendan McCormack</w:t>
                            </w:r>
                            <w:r>
                              <w:rPr>
                                <w:rFonts w:ascii="Arial Narrow" w:hAnsi="Arial Narrow"/>
                              </w:rPr>
                              <w:br/>
                            </w:r>
                          </w:p>
                          <w:p w14:paraId="2DA3D9C6" w14:textId="77777777" w:rsidR="002B503C" w:rsidRPr="00CC3D13" w:rsidRDefault="002B503C" w:rsidP="00B35310">
                            <w:pPr>
                              <w:autoSpaceDE w:val="0"/>
                              <w:autoSpaceDN w:val="0"/>
                              <w:adjustRightInd w:val="0"/>
                              <w:spacing w:after="0" w:line="240" w:lineRule="auto"/>
                              <w:rPr>
                                <w:rFonts w:ascii="Arial Narrow" w:hAnsi="Arial Narrow"/>
                              </w:rPr>
                            </w:pPr>
                            <w:r w:rsidRPr="00315424">
                              <w:rPr>
                                <w:rFonts w:ascii="Arial Narrow" w:hAnsi="Arial Narrow" w:cs="Calibri"/>
                                <w:lang w:val="en"/>
                              </w:rPr>
                              <w:t>__________________________</w:t>
                            </w:r>
                            <w:r>
                              <w:rPr>
                                <w:rFonts w:ascii="Arial Narrow" w:hAnsi="Arial Narrow" w:cs="Calibri"/>
                                <w:lang w:val="en"/>
                              </w:rPr>
                              <w:t>___</w:t>
                            </w:r>
                            <w:r w:rsidRPr="00315424">
                              <w:rPr>
                                <w:rFonts w:ascii="Arial Narrow" w:hAnsi="Arial Narrow" w:cs="Calibri"/>
                                <w:lang w:val="en"/>
                              </w:rPr>
                              <w:t xml:space="preserve">                                           </w:t>
                            </w:r>
                            <w:r>
                              <w:rPr>
                                <w:rFonts w:ascii="Arial Narrow" w:hAnsi="Arial Narrow"/>
                              </w:rPr>
                              <w:t xml:space="preserve">                                                                           </w:t>
                            </w:r>
                            <w:r>
                              <w:rPr>
                                <w:rFonts w:ascii="Arial Narrow" w:hAnsi="Arial Narrow" w:cs="Calibri"/>
                                <w:lang w:val="en"/>
                              </w:rPr>
                              <w:t xml:space="preserve">      </w:t>
                            </w:r>
                          </w:p>
                          <w:p w14:paraId="01E639F4" w14:textId="77777777" w:rsidR="002B503C" w:rsidRDefault="002B503C" w:rsidP="00B35310">
                            <w:pPr>
                              <w:spacing w:line="240" w:lineRule="auto"/>
                            </w:pPr>
                            <w:r>
                              <w:t>President IT, Sligo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3FC67" id="Text Box 4" o:spid="_x0000_s1027" type="#_x0000_t202" style="position:absolute;margin-left:239.45pt;margin-top:.55pt;width:238.5pt;height: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" stroked="f">
                <v:textbox>
                  <w:txbxContent>
                    <w:p w14:paraId="629C9F9B" w14:textId="77777777" w:rsidR="002B503C" w:rsidRDefault="002B503C" w:rsidP="00B35310">
                      <w:pPr>
                        <w:autoSpaceDE w:val="0"/>
                        <w:autoSpaceDN w:val="0"/>
                        <w:adjustRightInd w:val="0"/>
                        <w:spacing w:after="0" w:line="240" w:lineRule="auto"/>
                        <w:rPr>
                          <w:rFonts w:ascii="Arial Narrow" w:hAnsi="Arial Narrow" w:cs="Calibri"/>
                          <w:lang w:val="en"/>
                        </w:rPr>
                      </w:pPr>
                      <w:proofErr w:type="spellStart"/>
                      <w:r>
                        <w:rPr>
                          <w:rFonts w:ascii="Arial Narrow" w:hAnsi="Arial Narrow" w:cs="Calibri"/>
                          <w:lang w:val="en"/>
                        </w:rPr>
                        <w:t>Dr</w:t>
                      </w:r>
                      <w:proofErr w:type="spellEnd"/>
                      <w:r>
                        <w:rPr>
                          <w:rFonts w:ascii="Arial Narrow" w:hAnsi="Arial Narrow" w:cs="Calibri"/>
                          <w:lang w:val="en"/>
                        </w:rPr>
                        <w:t xml:space="preserve"> Brendan McCormack</w:t>
                      </w:r>
                      <w:r>
                        <w:rPr>
                          <w:rFonts w:ascii="Arial Narrow" w:hAnsi="Arial Narrow"/>
                        </w:rPr>
                        <w:br/>
                      </w:r>
                    </w:p>
                    <w:p w14:paraId="2DA3D9C6" w14:textId="77777777" w:rsidR="002B503C" w:rsidRPr="00CC3D13" w:rsidRDefault="002B503C" w:rsidP="00B35310">
                      <w:pPr>
                        <w:autoSpaceDE w:val="0"/>
                        <w:autoSpaceDN w:val="0"/>
                        <w:adjustRightInd w:val="0"/>
                        <w:spacing w:after="0" w:line="240" w:lineRule="auto"/>
                        <w:rPr>
                          <w:rFonts w:ascii="Arial Narrow" w:hAnsi="Arial Narrow"/>
                        </w:rPr>
                      </w:pPr>
                      <w:r w:rsidRPr="00315424">
                        <w:rPr>
                          <w:rFonts w:ascii="Arial Narrow" w:hAnsi="Arial Narrow" w:cs="Calibri"/>
                          <w:lang w:val="en"/>
                        </w:rPr>
                        <w:t>__________________________</w:t>
                      </w:r>
                      <w:r>
                        <w:rPr>
                          <w:rFonts w:ascii="Arial Narrow" w:hAnsi="Arial Narrow" w:cs="Calibri"/>
                          <w:lang w:val="en"/>
                        </w:rPr>
                        <w:t>___</w:t>
                      </w:r>
                      <w:r w:rsidRPr="00315424">
                        <w:rPr>
                          <w:rFonts w:ascii="Arial Narrow" w:hAnsi="Arial Narrow" w:cs="Calibri"/>
                          <w:lang w:val="en"/>
                        </w:rPr>
                        <w:t xml:space="preserve">                                           </w:t>
                      </w:r>
                      <w:r>
                        <w:rPr>
                          <w:rFonts w:ascii="Arial Narrow" w:hAnsi="Arial Narrow"/>
                        </w:rPr>
                        <w:t xml:space="preserve">                                                                           </w:t>
                      </w:r>
                      <w:r>
                        <w:rPr>
                          <w:rFonts w:ascii="Arial Narrow" w:hAnsi="Arial Narrow" w:cs="Calibri"/>
                          <w:lang w:val="en"/>
                        </w:rPr>
                        <w:t xml:space="preserve">      </w:t>
                      </w:r>
                    </w:p>
                    <w:p w14:paraId="01E639F4" w14:textId="77777777" w:rsidR="002B503C" w:rsidRDefault="002B503C" w:rsidP="00B35310">
                      <w:pPr>
                        <w:spacing w:line="240" w:lineRule="auto"/>
                      </w:pPr>
                      <w:r>
                        <w:t>President IT, Sligo</w:t>
                      </w:r>
                    </w:p>
                  </w:txbxContent>
                </v:textbox>
                <w10:wrap anchorx="margin"/>
              </v:shape>
            </w:pict>
          </mc:Fallback>
        </mc:AlternateContent>
      </w:r>
      <w:r>
        <w:rPr>
          <w:rFonts w:ascii="Arial Narrow" w:hAnsi="Arial Narrow"/>
        </w:rPr>
        <w:br w:type="page"/>
      </w:r>
    </w:p>
    <w:p w14:paraId="174C4A7C" w14:textId="173D62B0" w:rsidR="00F14522" w:rsidRPr="00FC74EF" w:rsidRDefault="005B0444" w:rsidP="00C343D7">
      <w:pPr>
        <w:pStyle w:val="Heading1"/>
      </w:pPr>
      <w:r w:rsidRPr="00DF5EE8">
        <w:rPr>
          <w:rFonts w:ascii="Arial Narrow" w:hAnsi="Arial Narrow"/>
        </w:rPr>
        <w:lastRenderedPageBreak/>
        <w:tab/>
      </w:r>
      <w:bookmarkStart w:id="33" w:name="_Toc57310624"/>
      <w:r w:rsidR="001649F6" w:rsidRPr="00DF5EE8">
        <w:t xml:space="preserve">Part II </w:t>
      </w:r>
      <w:r w:rsidR="00F14522" w:rsidRPr="00B716F5">
        <w:t xml:space="preserve">– </w:t>
      </w:r>
      <w:bookmarkStart w:id="34" w:name="_Hlk49529355"/>
      <w:r w:rsidR="00F14522" w:rsidRPr="00B716F5">
        <w:t>Protected Disclosure (Whistleblowing)</w:t>
      </w:r>
      <w:r w:rsidR="00F14522" w:rsidRPr="00FC74EF">
        <w:t xml:space="preserve"> Procedure</w:t>
      </w:r>
      <w:bookmarkEnd w:id="33"/>
    </w:p>
    <w:bookmarkEnd w:id="34"/>
    <w:p w14:paraId="0183DE86" w14:textId="6A5181AF" w:rsidR="00F14522" w:rsidRPr="00E469DD" w:rsidRDefault="00F14522" w:rsidP="00F14522">
      <w:pPr>
        <w:rPr>
          <w:rFonts w:cs="Times New Roman"/>
          <w:b/>
          <w:color w:val="000000"/>
        </w:rPr>
      </w:pPr>
    </w:p>
    <w:p w14:paraId="4DFEC2FE" w14:textId="77777777" w:rsidR="00F14522" w:rsidRPr="00E469DD" w:rsidRDefault="00F14522" w:rsidP="00F14522">
      <w:pPr>
        <w:rPr>
          <w:b/>
        </w:rPr>
      </w:pPr>
    </w:p>
    <w:p w14:paraId="75AE6C2E" w14:textId="0090CC6B" w:rsidR="00F14522" w:rsidRPr="00F91CBC" w:rsidRDefault="00F14522" w:rsidP="00C343D7">
      <w:pPr>
        <w:rPr>
          <w:rFonts w:cs="Times New Roman"/>
          <w:b/>
          <w:color w:val="000000"/>
        </w:rPr>
      </w:pPr>
      <w:r w:rsidRPr="00F91CBC">
        <w:rPr>
          <w:b/>
        </w:rPr>
        <w:t>Table of Contents</w:t>
      </w:r>
    </w:p>
    <w:p w14:paraId="3F791467" w14:textId="77777777" w:rsidR="00F14522" w:rsidRPr="00F91CBC" w:rsidRDefault="00F14522" w:rsidP="00F14522"/>
    <w:p w14:paraId="23107847" w14:textId="1EFE8E94" w:rsidR="00F14522" w:rsidRPr="007450DB" w:rsidRDefault="00F14522" w:rsidP="00F14522">
      <w:pPr>
        <w:pStyle w:val="TOC1"/>
        <w:tabs>
          <w:tab w:val="left" w:pos="440"/>
          <w:tab w:val="right" w:leader="dot" w:pos="10336"/>
        </w:tabs>
        <w:rPr>
          <w:rFonts w:asciiTheme="minorHAnsi" w:eastAsiaTheme="minorEastAsia" w:hAnsiTheme="minorHAnsi" w:cstheme="minorBidi"/>
          <w:noProof/>
          <w:lang w:val="en-IE" w:eastAsia="en-IE"/>
        </w:rPr>
      </w:pPr>
      <w:r w:rsidRPr="007450DB">
        <w:rPr>
          <w:rFonts w:asciiTheme="minorHAnsi" w:hAnsiTheme="minorHAnsi"/>
        </w:rPr>
        <w:fldChar w:fldCharType="begin"/>
      </w:r>
      <w:r w:rsidRPr="007450DB">
        <w:rPr>
          <w:rFonts w:asciiTheme="minorHAnsi" w:hAnsiTheme="minorHAnsi"/>
        </w:rPr>
        <w:instrText xml:space="preserve"> TOC \o "1-3" \h \z \u </w:instrText>
      </w:r>
      <w:r w:rsidRPr="007450DB">
        <w:rPr>
          <w:rFonts w:asciiTheme="minorHAnsi" w:hAnsiTheme="minorHAnsi"/>
        </w:rPr>
        <w:fldChar w:fldCharType="separate"/>
      </w:r>
      <w:hyperlink w:anchor="_Toc46397259" w:history="1">
        <w:r w:rsidRPr="007450DB">
          <w:rPr>
            <w:rStyle w:val="Hyperlink"/>
            <w:noProof/>
          </w:rPr>
          <w:t xml:space="preserve">1. </w:t>
        </w:r>
        <w:r w:rsidRPr="007450DB">
          <w:rPr>
            <w:rFonts w:asciiTheme="minorHAnsi" w:eastAsiaTheme="minorEastAsia" w:hAnsiTheme="minorHAnsi" w:cstheme="minorBidi"/>
            <w:noProof/>
            <w:lang w:val="en-IE" w:eastAsia="en-IE"/>
          </w:rPr>
          <w:tab/>
        </w:r>
        <w:r w:rsidRPr="007450DB">
          <w:rPr>
            <w:rStyle w:val="Hyperlink"/>
            <w:noProof/>
          </w:rPr>
          <w:t>EXECUTIVE SUMMARY</w:t>
        </w:r>
        <w:r w:rsidRPr="007450DB">
          <w:rPr>
            <w:noProof/>
            <w:webHidden/>
          </w:rPr>
          <w:tab/>
        </w:r>
        <w:r w:rsidRPr="006F1D57">
          <w:rPr>
            <w:noProof/>
            <w:webHidden/>
          </w:rPr>
          <w:fldChar w:fldCharType="begin"/>
        </w:r>
        <w:r w:rsidRPr="007450DB">
          <w:rPr>
            <w:noProof/>
            <w:webHidden/>
          </w:rPr>
          <w:instrText xml:space="preserve"> PAGEREF _Toc46397259 \h </w:instrText>
        </w:r>
        <w:r w:rsidRPr="006F1D57">
          <w:rPr>
            <w:noProof/>
            <w:webHidden/>
          </w:rPr>
        </w:r>
        <w:r w:rsidRPr="006F1D57">
          <w:rPr>
            <w:noProof/>
            <w:webHidden/>
          </w:rPr>
          <w:fldChar w:fldCharType="separate"/>
        </w:r>
        <w:r w:rsidR="001A0DA3">
          <w:rPr>
            <w:noProof/>
            <w:webHidden/>
          </w:rPr>
          <w:t>19</w:t>
        </w:r>
        <w:r w:rsidRPr="006F1D57">
          <w:rPr>
            <w:noProof/>
            <w:webHidden/>
          </w:rPr>
          <w:fldChar w:fldCharType="end"/>
        </w:r>
      </w:hyperlink>
    </w:p>
    <w:p w14:paraId="49E312DC" w14:textId="5BE3CB4C" w:rsidR="00F14522" w:rsidRPr="00DF5EE8" w:rsidRDefault="00CA039D" w:rsidP="00F14522">
      <w:pPr>
        <w:pStyle w:val="TOC1"/>
        <w:tabs>
          <w:tab w:val="left" w:pos="440"/>
          <w:tab w:val="right" w:leader="dot" w:pos="10336"/>
        </w:tabs>
        <w:rPr>
          <w:rFonts w:asciiTheme="minorHAnsi" w:eastAsiaTheme="minorEastAsia" w:hAnsiTheme="minorHAnsi" w:cstheme="minorBidi"/>
          <w:noProof/>
          <w:lang w:val="en-IE" w:eastAsia="en-IE"/>
        </w:rPr>
      </w:pPr>
      <w:hyperlink w:anchor="_Toc46397260" w:history="1">
        <w:r w:rsidR="00F14522" w:rsidRPr="00DF5EE8">
          <w:rPr>
            <w:rStyle w:val="Hyperlink"/>
            <w:noProof/>
          </w:rPr>
          <w:t>2.</w:t>
        </w:r>
        <w:r w:rsidR="00F14522" w:rsidRPr="00B716F5">
          <w:rPr>
            <w:rFonts w:asciiTheme="minorHAnsi" w:eastAsiaTheme="minorEastAsia" w:hAnsiTheme="minorHAnsi" w:cstheme="minorBidi"/>
            <w:noProof/>
            <w:lang w:val="en-IE" w:eastAsia="en-IE"/>
          </w:rPr>
          <w:tab/>
        </w:r>
        <w:r w:rsidR="00F14522" w:rsidRPr="00B716F5">
          <w:rPr>
            <w:rStyle w:val="Hyperlink"/>
            <w:noProof/>
          </w:rPr>
          <w:t>GENERAL INTRODUCTION</w:t>
        </w:r>
        <w:r w:rsidR="00F14522" w:rsidRPr="00B716F5">
          <w:rPr>
            <w:noProof/>
            <w:webHidden/>
          </w:rPr>
          <w:tab/>
        </w:r>
        <w:r w:rsidR="00F14522" w:rsidRPr="00B716F5">
          <w:rPr>
            <w:noProof/>
            <w:webHidden/>
          </w:rPr>
          <w:fldChar w:fldCharType="begin"/>
        </w:r>
        <w:r w:rsidR="00F14522" w:rsidRPr="007450DB">
          <w:rPr>
            <w:noProof/>
            <w:webHidden/>
          </w:rPr>
          <w:instrText xml:space="preserve"> PAGEREF _Toc46397260 \h </w:instrText>
        </w:r>
        <w:r w:rsidR="00F14522" w:rsidRPr="00B716F5">
          <w:rPr>
            <w:noProof/>
            <w:webHidden/>
          </w:rPr>
        </w:r>
        <w:r w:rsidR="00F14522" w:rsidRPr="00B716F5">
          <w:rPr>
            <w:noProof/>
            <w:webHidden/>
          </w:rPr>
          <w:fldChar w:fldCharType="separate"/>
        </w:r>
        <w:r w:rsidR="001A0DA3">
          <w:rPr>
            <w:noProof/>
            <w:webHidden/>
          </w:rPr>
          <w:t>19</w:t>
        </w:r>
        <w:r w:rsidR="00F14522" w:rsidRPr="00B716F5">
          <w:rPr>
            <w:noProof/>
            <w:webHidden/>
          </w:rPr>
          <w:fldChar w:fldCharType="end"/>
        </w:r>
      </w:hyperlink>
    </w:p>
    <w:p w14:paraId="27575E4F" w14:textId="544ED277" w:rsidR="00F14522" w:rsidRPr="00DF5EE8" w:rsidRDefault="00CA039D" w:rsidP="00F14522">
      <w:pPr>
        <w:pStyle w:val="TOC1"/>
        <w:tabs>
          <w:tab w:val="left" w:pos="440"/>
          <w:tab w:val="right" w:leader="dot" w:pos="10336"/>
        </w:tabs>
        <w:rPr>
          <w:rFonts w:asciiTheme="minorHAnsi" w:eastAsiaTheme="minorEastAsia" w:hAnsiTheme="minorHAnsi" w:cstheme="minorBidi"/>
          <w:noProof/>
          <w:lang w:val="en-IE" w:eastAsia="en-IE"/>
        </w:rPr>
      </w:pPr>
      <w:hyperlink w:anchor="_Toc46397261" w:history="1">
        <w:r w:rsidR="00F14522" w:rsidRPr="00DF5EE8">
          <w:rPr>
            <w:rStyle w:val="Hyperlink"/>
            <w:noProof/>
          </w:rPr>
          <w:t xml:space="preserve">3. </w:t>
        </w:r>
        <w:r w:rsidR="00F14522" w:rsidRPr="00B716F5">
          <w:rPr>
            <w:rFonts w:asciiTheme="minorHAnsi" w:eastAsiaTheme="minorEastAsia" w:hAnsiTheme="minorHAnsi" w:cstheme="minorBidi"/>
            <w:noProof/>
            <w:lang w:val="en-IE" w:eastAsia="en-IE"/>
          </w:rPr>
          <w:tab/>
        </w:r>
        <w:r w:rsidR="00F14522" w:rsidRPr="00B716F5">
          <w:rPr>
            <w:rStyle w:val="Hyperlink"/>
            <w:noProof/>
          </w:rPr>
          <w:t>DESCRIPTION OF SOURCES OF SUPPORT &amp; ADVICE</w:t>
        </w:r>
        <w:r w:rsidR="00F14522" w:rsidRPr="00B716F5">
          <w:rPr>
            <w:noProof/>
            <w:webHidden/>
          </w:rPr>
          <w:tab/>
        </w:r>
        <w:r w:rsidR="00F14522" w:rsidRPr="00B716F5">
          <w:rPr>
            <w:noProof/>
            <w:webHidden/>
          </w:rPr>
          <w:fldChar w:fldCharType="begin"/>
        </w:r>
        <w:r w:rsidR="00F14522" w:rsidRPr="007450DB">
          <w:rPr>
            <w:noProof/>
            <w:webHidden/>
          </w:rPr>
          <w:instrText xml:space="preserve"> PAGEREF _Toc46397261 \h </w:instrText>
        </w:r>
        <w:r w:rsidR="00F14522" w:rsidRPr="00B716F5">
          <w:rPr>
            <w:noProof/>
            <w:webHidden/>
          </w:rPr>
        </w:r>
        <w:r w:rsidR="00F14522" w:rsidRPr="00B716F5">
          <w:rPr>
            <w:noProof/>
            <w:webHidden/>
          </w:rPr>
          <w:fldChar w:fldCharType="separate"/>
        </w:r>
        <w:r w:rsidR="001A0DA3">
          <w:rPr>
            <w:noProof/>
            <w:webHidden/>
          </w:rPr>
          <w:t>19</w:t>
        </w:r>
        <w:r w:rsidR="00F14522" w:rsidRPr="00B716F5">
          <w:rPr>
            <w:noProof/>
            <w:webHidden/>
          </w:rPr>
          <w:fldChar w:fldCharType="end"/>
        </w:r>
      </w:hyperlink>
    </w:p>
    <w:p w14:paraId="5DC9D51D" w14:textId="152FECCC" w:rsidR="00F14522" w:rsidRPr="00DF5EE8" w:rsidRDefault="00CA039D" w:rsidP="00F14522">
      <w:pPr>
        <w:pStyle w:val="TOC1"/>
        <w:tabs>
          <w:tab w:val="left" w:pos="440"/>
          <w:tab w:val="right" w:leader="dot" w:pos="10336"/>
        </w:tabs>
        <w:rPr>
          <w:rFonts w:asciiTheme="minorHAnsi" w:eastAsiaTheme="minorEastAsia" w:hAnsiTheme="minorHAnsi" w:cstheme="minorBidi"/>
          <w:noProof/>
          <w:lang w:val="en-IE" w:eastAsia="en-IE"/>
        </w:rPr>
      </w:pPr>
      <w:hyperlink w:anchor="_Toc46397262" w:history="1">
        <w:r w:rsidR="00F14522" w:rsidRPr="00DF5EE8">
          <w:rPr>
            <w:rStyle w:val="Hyperlink"/>
            <w:noProof/>
          </w:rPr>
          <w:t xml:space="preserve">4. </w:t>
        </w:r>
        <w:r w:rsidR="00F14522" w:rsidRPr="00B716F5">
          <w:rPr>
            <w:rFonts w:asciiTheme="minorHAnsi" w:eastAsiaTheme="minorEastAsia" w:hAnsiTheme="minorHAnsi" w:cstheme="minorBidi"/>
            <w:noProof/>
            <w:lang w:val="en-IE" w:eastAsia="en-IE"/>
          </w:rPr>
          <w:tab/>
        </w:r>
        <w:r w:rsidR="00F14522" w:rsidRPr="00B716F5">
          <w:rPr>
            <w:rStyle w:val="Hyperlink"/>
            <w:noProof/>
          </w:rPr>
          <w:t>HOW TO MAKE A DISCLOSURE</w:t>
        </w:r>
        <w:r w:rsidR="00F14522" w:rsidRPr="00FC74EF">
          <w:rPr>
            <w:noProof/>
            <w:webHidden/>
          </w:rPr>
          <w:tab/>
        </w:r>
        <w:r w:rsidR="00F14522" w:rsidRPr="00B716F5">
          <w:rPr>
            <w:noProof/>
            <w:webHidden/>
          </w:rPr>
          <w:fldChar w:fldCharType="begin"/>
        </w:r>
        <w:r w:rsidR="00F14522" w:rsidRPr="007450DB">
          <w:rPr>
            <w:noProof/>
            <w:webHidden/>
          </w:rPr>
          <w:instrText xml:space="preserve"> PAGEREF _Toc46397262 \h </w:instrText>
        </w:r>
        <w:r w:rsidR="00F14522" w:rsidRPr="00B716F5">
          <w:rPr>
            <w:noProof/>
            <w:webHidden/>
          </w:rPr>
        </w:r>
        <w:r w:rsidR="00F14522" w:rsidRPr="00B716F5">
          <w:rPr>
            <w:noProof/>
            <w:webHidden/>
          </w:rPr>
          <w:fldChar w:fldCharType="separate"/>
        </w:r>
        <w:r w:rsidR="001A0DA3">
          <w:rPr>
            <w:noProof/>
            <w:webHidden/>
          </w:rPr>
          <w:t>20</w:t>
        </w:r>
        <w:r w:rsidR="00F14522" w:rsidRPr="00B716F5">
          <w:rPr>
            <w:noProof/>
            <w:webHidden/>
          </w:rPr>
          <w:fldChar w:fldCharType="end"/>
        </w:r>
      </w:hyperlink>
    </w:p>
    <w:p w14:paraId="2301A044" w14:textId="01DDFC2A" w:rsidR="00F14522" w:rsidRPr="00DF5EE8" w:rsidRDefault="00CA039D" w:rsidP="00F14522">
      <w:pPr>
        <w:pStyle w:val="TOC1"/>
        <w:tabs>
          <w:tab w:val="left" w:pos="440"/>
          <w:tab w:val="right" w:leader="dot" w:pos="10336"/>
        </w:tabs>
        <w:rPr>
          <w:rFonts w:asciiTheme="minorHAnsi" w:eastAsiaTheme="minorEastAsia" w:hAnsiTheme="minorHAnsi" w:cstheme="minorBidi"/>
          <w:noProof/>
          <w:lang w:val="en-IE" w:eastAsia="en-IE"/>
        </w:rPr>
      </w:pPr>
      <w:hyperlink w:anchor="_Toc46397263" w:history="1">
        <w:r w:rsidR="00F14522" w:rsidRPr="00DF5EE8">
          <w:rPr>
            <w:rStyle w:val="Hyperlink"/>
            <w:noProof/>
          </w:rPr>
          <w:t>5.</w:t>
        </w:r>
        <w:r w:rsidR="00F14522" w:rsidRPr="00B716F5">
          <w:rPr>
            <w:rFonts w:asciiTheme="minorHAnsi" w:eastAsiaTheme="minorEastAsia" w:hAnsiTheme="minorHAnsi" w:cstheme="minorBidi"/>
            <w:noProof/>
            <w:lang w:val="en-IE" w:eastAsia="en-IE"/>
          </w:rPr>
          <w:tab/>
        </w:r>
        <w:r w:rsidR="00F14522" w:rsidRPr="00B716F5">
          <w:rPr>
            <w:rStyle w:val="Hyperlink"/>
            <w:noProof/>
          </w:rPr>
          <w:t>WHAT HAPPENS AFTER A DISCLOSURE IS MADE</w:t>
        </w:r>
        <w:r w:rsidR="00F14522" w:rsidRPr="00B716F5">
          <w:rPr>
            <w:noProof/>
            <w:webHidden/>
          </w:rPr>
          <w:tab/>
        </w:r>
        <w:r w:rsidR="00F14522" w:rsidRPr="00B716F5">
          <w:rPr>
            <w:noProof/>
            <w:webHidden/>
          </w:rPr>
          <w:fldChar w:fldCharType="begin"/>
        </w:r>
        <w:r w:rsidR="00F14522" w:rsidRPr="007450DB">
          <w:rPr>
            <w:noProof/>
            <w:webHidden/>
          </w:rPr>
          <w:instrText xml:space="preserve"> PAGEREF _Toc46397263 \h </w:instrText>
        </w:r>
        <w:r w:rsidR="00F14522" w:rsidRPr="00B716F5">
          <w:rPr>
            <w:noProof/>
            <w:webHidden/>
          </w:rPr>
        </w:r>
        <w:r w:rsidR="00F14522" w:rsidRPr="00B716F5">
          <w:rPr>
            <w:noProof/>
            <w:webHidden/>
          </w:rPr>
          <w:fldChar w:fldCharType="separate"/>
        </w:r>
        <w:r w:rsidR="001A0DA3">
          <w:rPr>
            <w:noProof/>
            <w:webHidden/>
          </w:rPr>
          <w:t>21</w:t>
        </w:r>
        <w:r w:rsidR="00F14522" w:rsidRPr="00B716F5">
          <w:rPr>
            <w:noProof/>
            <w:webHidden/>
          </w:rPr>
          <w:fldChar w:fldCharType="end"/>
        </w:r>
      </w:hyperlink>
    </w:p>
    <w:p w14:paraId="106E054E" w14:textId="1ED57A19" w:rsidR="00F14522" w:rsidRPr="00DF5EE8" w:rsidRDefault="00CA039D" w:rsidP="00F14522">
      <w:pPr>
        <w:pStyle w:val="TOC1"/>
        <w:tabs>
          <w:tab w:val="left" w:pos="440"/>
          <w:tab w:val="right" w:leader="dot" w:pos="10336"/>
        </w:tabs>
        <w:rPr>
          <w:rFonts w:asciiTheme="minorHAnsi" w:eastAsiaTheme="minorEastAsia" w:hAnsiTheme="minorHAnsi" w:cstheme="minorBidi"/>
          <w:noProof/>
          <w:lang w:val="en-IE" w:eastAsia="en-IE"/>
        </w:rPr>
      </w:pPr>
      <w:hyperlink w:anchor="_Toc46397264" w:history="1">
        <w:r w:rsidR="00F14522" w:rsidRPr="00DF5EE8">
          <w:rPr>
            <w:rStyle w:val="Hyperlink"/>
            <w:noProof/>
          </w:rPr>
          <w:t xml:space="preserve">6. </w:t>
        </w:r>
        <w:r w:rsidR="00F14522" w:rsidRPr="00B716F5">
          <w:rPr>
            <w:rFonts w:asciiTheme="minorHAnsi" w:eastAsiaTheme="minorEastAsia" w:hAnsiTheme="minorHAnsi" w:cstheme="minorBidi"/>
            <w:noProof/>
            <w:lang w:val="en-IE" w:eastAsia="en-IE"/>
          </w:rPr>
          <w:tab/>
        </w:r>
        <w:r w:rsidR="00F14522" w:rsidRPr="00B716F5">
          <w:rPr>
            <w:rStyle w:val="Hyperlink"/>
            <w:noProof/>
          </w:rPr>
          <w:t>DECISION NOT TO PROCEED TO INVESTIGATION</w:t>
        </w:r>
        <w:r w:rsidR="00F14522" w:rsidRPr="00B716F5">
          <w:rPr>
            <w:noProof/>
            <w:webHidden/>
          </w:rPr>
          <w:tab/>
        </w:r>
        <w:r w:rsidR="00F14522" w:rsidRPr="00B716F5">
          <w:rPr>
            <w:noProof/>
            <w:webHidden/>
          </w:rPr>
          <w:fldChar w:fldCharType="begin"/>
        </w:r>
        <w:r w:rsidR="00F14522" w:rsidRPr="007450DB">
          <w:rPr>
            <w:noProof/>
            <w:webHidden/>
          </w:rPr>
          <w:instrText xml:space="preserve"> PAGEREF _Toc46397264 \h </w:instrText>
        </w:r>
        <w:r w:rsidR="00F14522" w:rsidRPr="00B716F5">
          <w:rPr>
            <w:noProof/>
            <w:webHidden/>
          </w:rPr>
        </w:r>
        <w:r w:rsidR="00F14522" w:rsidRPr="00B716F5">
          <w:rPr>
            <w:noProof/>
            <w:webHidden/>
          </w:rPr>
          <w:fldChar w:fldCharType="separate"/>
        </w:r>
        <w:r w:rsidR="001A0DA3">
          <w:rPr>
            <w:noProof/>
            <w:webHidden/>
          </w:rPr>
          <w:t>22</w:t>
        </w:r>
        <w:r w:rsidR="00F14522" w:rsidRPr="00B716F5">
          <w:rPr>
            <w:noProof/>
            <w:webHidden/>
          </w:rPr>
          <w:fldChar w:fldCharType="end"/>
        </w:r>
      </w:hyperlink>
    </w:p>
    <w:p w14:paraId="67CE4871" w14:textId="77777777" w:rsidR="00F14522" w:rsidRPr="00DF5EE8" w:rsidRDefault="00CA039D" w:rsidP="00F14522">
      <w:pPr>
        <w:pStyle w:val="TOC1"/>
        <w:tabs>
          <w:tab w:val="left" w:pos="440"/>
          <w:tab w:val="right" w:leader="dot" w:pos="10336"/>
        </w:tabs>
        <w:rPr>
          <w:rFonts w:asciiTheme="minorHAnsi" w:eastAsiaTheme="minorEastAsia" w:hAnsiTheme="minorHAnsi" w:cstheme="minorBidi"/>
          <w:noProof/>
          <w:lang w:val="en-IE" w:eastAsia="en-IE"/>
        </w:rPr>
      </w:pPr>
      <w:hyperlink w:anchor="_Toc46397265" w:history="1">
        <w:r w:rsidR="00F14522" w:rsidRPr="00DF5EE8">
          <w:rPr>
            <w:rStyle w:val="Hyperlink"/>
            <w:noProof/>
          </w:rPr>
          <w:t xml:space="preserve">7. </w:t>
        </w:r>
        <w:r w:rsidR="00F14522" w:rsidRPr="00B716F5">
          <w:rPr>
            <w:rFonts w:asciiTheme="minorHAnsi" w:eastAsiaTheme="minorEastAsia" w:hAnsiTheme="minorHAnsi" w:cstheme="minorBidi"/>
            <w:noProof/>
            <w:lang w:val="en-IE" w:eastAsia="en-IE"/>
          </w:rPr>
          <w:tab/>
        </w:r>
        <w:r w:rsidR="00F14522" w:rsidRPr="00B716F5">
          <w:rPr>
            <w:rStyle w:val="Hyperlink"/>
            <w:noProof/>
          </w:rPr>
          <w:t>DECISION TO PROCEED TO INVESTIGATION</w:t>
        </w:r>
        <w:r w:rsidR="00F14522" w:rsidRPr="00B716F5">
          <w:rPr>
            <w:noProof/>
            <w:webHidden/>
          </w:rPr>
          <w:tab/>
          <w:t>7</w:t>
        </w:r>
      </w:hyperlink>
    </w:p>
    <w:p w14:paraId="6FBDFF59" w14:textId="77777777" w:rsidR="00F14522" w:rsidRPr="007450DB" w:rsidRDefault="00F14522" w:rsidP="00F14522">
      <w:r w:rsidRPr="007450DB">
        <w:rPr>
          <w:b/>
          <w:bCs/>
          <w:noProof/>
        </w:rPr>
        <w:fldChar w:fldCharType="end"/>
      </w:r>
    </w:p>
    <w:p w14:paraId="66F9F38A" w14:textId="77777777" w:rsidR="00F14522" w:rsidRPr="00DF5EE8" w:rsidRDefault="00F14522" w:rsidP="00F14522"/>
    <w:p w14:paraId="1E00D8DD" w14:textId="77777777" w:rsidR="00F14522" w:rsidRPr="00E469DD" w:rsidRDefault="00F14522" w:rsidP="00F14522">
      <w:pPr>
        <w:pStyle w:val="APageheading"/>
        <w:spacing w:after="1000"/>
        <w:rPr>
          <w:rFonts w:asciiTheme="minorHAnsi" w:hAnsiTheme="minorHAnsi"/>
          <w:sz w:val="22"/>
          <w:szCs w:val="22"/>
        </w:rPr>
      </w:pPr>
    </w:p>
    <w:p w14:paraId="218C670F" w14:textId="77777777" w:rsidR="00F14522" w:rsidRPr="00E469DD" w:rsidRDefault="00F14522" w:rsidP="00F14522">
      <w:pPr>
        <w:pStyle w:val="contents"/>
        <w:tabs>
          <w:tab w:val="clear" w:pos="2381"/>
          <w:tab w:val="clear" w:pos="5670"/>
          <w:tab w:val="left" w:pos="0"/>
          <w:tab w:val="left" w:pos="900"/>
          <w:tab w:val="left" w:pos="1440"/>
        </w:tabs>
        <w:ind w:left="0" w:firstLine="27"/>
        <w:rPr>
          <w:rFonts w:asciiTheme="minorHAnsi" w:hAnsiTheme="minorHAnsi"/>
          <w:sz w:val="22"/>
          <w:szCs w:val="22"/>
        </w:rPr>
      </w:pPr>
    </w:p>
    <w:p w14:paraId="225A7CF3" w14:textId="77777777" w:rsidR="00F14522" w:rsidRPr="00F91CBC" w:rsidRDefault="00F14522" w:rsidP="00F14522">
      <w:pPr>
        <w:pStyle w:val="Default"/>
        <w:rPr>
          <w:rFonts w:asciiTheme="minorHAnsi" w:hAnsiTheme="minorHAnsi" w:cs="Times New Roman"/>
          <w:b/>
          <w:bCs/>
          <w:sz w:val="22"/>
          <w:szCs w:val="22"/>
        </w:rPr>
      </w:pPr>
    </w:p>
    <w:p w14:paraId="0478293C" w14:textId="77777777" w:rsidR="00F14522" w:rsidRPr="007450DB" w:rsidRDefault="00F14522" w:rsidP="00F14522">
      <w:pPr>
        <w:pStyle w:val="Heading1"/>
      </w:pPr>
      <w:r w:rsidRPr="007450DB">
        <w:rPr>
          <w:rFonts w:cs="Arial"/>
        </w:rPr>
        <w:br w:type="page"/>
      </w:r>
      <w:bookmarkStart w:id="35" w:name="_Toc46397259"/>
      <w:bookmarkStart w:id="36" w:name="_Toc57310625"/>
      <w:r w:rsidRPr="007450DB">
        <w:lastRenderedPageBreak/>
        <w:t xml:space="preserve">1. </w:t>
      </w:r>
      <w:r w:rsidRPr="007450DB">
        <w:tab/>
        <w:t>EXECUTIVE SUMMARY</w:t>
      </w:r>
      <w:bookmarkEnd w:id="35"/>
      <w:bookmarkEnd w:id="36"/>
    </w:p>
    <w:p w14:paraId="10D283B2" w14:textId="77777777" w:rsidR="00F14522" w:rsidRPr="007450DB" w:rsidRDefault="00F14522" w:rsidP="00F14522">
      <w:pPr>
        <w:autoSpaceDE w:val="0"/>
        <w:autoSpaceDN w:val="0"/>
        <w:adjustRightInd w:val="0"/>
        <w:spacing w:after="0" w:line="240" w:lineRule="auto"/>
        <w:jc w:val="both"/>
        <w:rPr>
          <w:color w:val="000000"/>
        </w:rPr>
      </w:pPr>
    </w:p>
    <w:p w14:paraId="7712ED2C" w14:textId="77777777" w:rsidR="00F14522" w:rsidRPr="007450DB" w:rsidRDefault="00F14522" w:rsidP="00F14522">
      <w:pPr>
        <w:tabs>
          <w:tab w:val="left" w:pos="851"/>
        </w:tabs>
        <w:autoSpaceDE w:val="0"/>
        <w:autoSpaceDN w:val="0"/>
        <w:adjustRightInd w:val="0"/>
        <w:spacing w:after="0" w:line="240" w:lineRule="auto"/>
        <w:ind w:left="709"/>
        <w:jc w:val="both"/>
      </w:pPr>
      <w:r w:rsidRPr="007450DB">
        <w:t xml:space="preserve">This procedure advises staff on how to make an internal Protected Disclosure. It is intended to be read in conjunction with the Institute’s Protected Disclosures (Whistleblowing) Policy (insert ref number if applicable).  </w:t>
      </w:r>
    </w:p>
    <w:p w14:paraId="2C21A2F4" w14:textId="77777777" w:rsidR="00F14522" w:rsidRPr="007450DB" w:rsidRDefault="00F14522" w:rsidP="00F14522">
      <w:pPr>
        <w:tabs>
          <w:tab w:val="left" w:pos="851"/>
        </w:tabs>
        <w:autoSpaceDE w:val="0"/>
        <w:autoSpaceDN w:val="0"/>
        <w:adjustRightInd w:val="0"/>
        <w:spacing w:after="0" w:line="240" w:lineRule="auto"/>
        <w:ind w:left="709"/>
        <w:jc w:val="both"/>
      </w:pPr>
    </w:p>
    <w:p w14:paraId="217528C2" w14:textId="77777777" w:rsidR="00F14522" w:rsidRPr="007450DB" w:rsidRDefault="00F14522" w:rsidP="00F14522">
      <w:pPr>
        <w:tabs>
          <w:tab w:val="left" w:pos="851"/>
        </w:tabs>
        <w:ind w:left="709"/>
      </w:pPr>
      <w:r w:rsidRPr="007450DB">
        <w:rPr>
          <w:color w:val="000000"/>
        </w:rPr>
        <w:t>1.1</w:t>
      </w:r>
      <w:r w:rsidRPr="007450DB">
        <w:rPr>
          <w:color w:val="000000"/>
        </w:rPr>
        <w:tab/>
      </w:r>
      <w:r w:rsidRPr="007450DB">
        <w:t xml:space="preserve"> The Procedure consists of four parts as follows:</w:t>
      </w:r>
    </w:p>
    <w:p w14:paraId="26A96435" w14:textId="77777777" w:rsidR="00F14522" w:rsidRPr="007450DB" w:rsidRDefault="00F14522" w:rsidP="00F14522">
      <w:pPr>
        <w:pStyle w:val="ListParagraph"/>
        <w:numPr>
          <w:ilvl w:val="0"/>
          <w:numId w:val="18"/>
        </w:numPr>
        <w:tabs>
          <w:tab w:val="left" w:pos="851"/>
        </w:tabs>
        <w:spacing w:after="160" w:line="259" w:lineRule="auto"/>
        <w:ind w:left="709" w:firstLine="0"/>
      </w:pPr>
      <w:r w:rsidRPr="007450DB">
        <w:t>General Introduction</w:t>
      </w:r>
    </w:p>
    <w:p w14:paraId="4B7614E7" w14:textId="77777777" w:rsidR="00F14522" w:rsidRPr="007450DB" w:rsidRDefault="00F14522" w:rsidP="00F14522">
      <w:pPr>
        <w:pStyle w:val="ListParagraph"/>
        <w:numPr>
          <w:ilvl w:val="0"/>
          <w:numId w:val="18"/>
        </w:numPr>
        <w:tabs>
          <w:tab w:val="left" w:pos="851"/>
        </w:tabs>
        <w:spacing w:after="160" w:line="259" w:lineRule="auto"/>
        <w:ind w:left="709" w:firstLine="0"/>
      </w:pPr>
      <w:r w:rsidRPr="007450DB">
        <w:t>Description of sources of support and advice</w:t>
      </w:r>
    </w:p>
    <w:p w14:paraId="0C0CBEFB" w14:textId="77777777" w:rsidR="00F14522" w:rsidRPr="007450DB" w:rsidRDefault="00F14522" w:rsidP="00F14522">
      <w:pPr>
        <w:pStyle w:val="ListParagraph"/>
        <w:numPr>
          <w:ilvl w:val="0"/>
          <w:numId w:val="18"/>
        </w:numPr>
        <w:tabs>
          <w:tab w:val="left" w:pos="851"/>
        </w:tabs>
        <w:spacing w:after="160" w:line="259" w:lineRule="auto"/>
        <w:ind w:left="709" w:firstLine="0"/>
      </w:pPr>
      <w:r w:rsidRPr="007450DB">
        <w:t>How to make a disclosure and details of what to include in a disclosure</w:t>
      </w:r>
    </w:p>
    <w:p w14:paraId="60076D96" w14:textId="77777777" w:rsidR="00F14522" w:rsidRPr="007450DB" w:rsidRDefault="00F14522" w:rsidP="00F14522">
      <w:pPr>
        <w:pStyle w:val="ListParagraph"/>
        <w:numPr>
          <w:ilvl w:val="0"/>
          <w:numId w:val="18"/>
        </w:numPr>
        <w:tabs>
          <w:tab w:val="left" w:pos="851"/>
        </w:tabs>
        <w:spacing w:after="160" w:line="259" w:lineRule="auto"/>
        <w:ind w:left="709" w:firstLine="0"/>
      </w:pPr>
      <w:r w:rsidRPr="007450DB">
        <w:t>Description of what happens after a disclosure is made</w:t>
      </w:r>
    </w:p>
    <w:p w14:paraId="1803FB7F" w14:textId="77777777" w:rsidR="00F14522" w:rsidRPr="007450DB" w:rsidRDefault="00F14522" w:rsidP="00F14522">
      <w:pPr>
        <w:tabs>
          <w:tab w:val="left" w:pos="851"/>
        </w:tabs>
        <w:ind w:left="709"/>
      </w:pPr>
      <w:r w:rsidRPr="007450DB">
        <w:t>1.2</w:t>
      </w:r>
      <w:r w:rsidRPr="007450DB">
        <w:tab/>
        <w:t>The following appendices are included:</w:t>
      </w:r>
    </w:p>
    <w:p w14:paraId="6BD3EF1B" w14:textId="77777777" w:rsidR="00F14522" w:rsidRPr="007450DB" w:rsidRDefault="00F14522" w:rsidP="00F14522">
      <w:pPr>
        <w:pStyle w:val="ListParagraph"/>
        <w:numPr>
          <w:ilvl w:val="0"/>
          <w:numId w:val="19"/>
        </w:numPr>
        <w:tabs>
          <w:tab w:val="left" w:pos="851"/>
        </w:tabs>
        <w:spacing w:after="160" w:line="259" w:lineRule="auto"/>
        <w:ind w:left="709" w:firstLine="0"/>
      </w:pPr>
      <w:r w:rsidRPr="007450DB">
        <w:t>Appendix 1 – Alternative routes for complaints or grievances</w:t>
      </w:r>
    </w:p>
    <w:p w14:paraId="3C88D2F3" w14:textId="77777777" w:rsidR="00F14522" w:rsidRPr="007450DB" w:rsidRDefault="00F14522" w:rsidP="00F14522">
      <w:pPr>
        <w:pStyle w:val="ListParagraph"/>
        <w:numPr>
          <w:ilvl w:val="0"/>
          <w:numId w:val="19"/>
        </w:numPr>
        <w:tabs>
          <w:tab w:val="left" w:pos="851"/>
        </w:tabs>
        <w:spacing w:after="160" w:line="259" w:lineRule="auto"/>
        <w:ind w:left="709" w:firstLine="0"/>
      </w:pPr>
      <w:r w:rsidRPr="007450DB">
        <w:t>Appendix 2 -  Protected Disclosure notification form</w:t>
      </w:r>
    </w:p>
    <w:p w14:paraId="68117CBB" w14:textId="77777777" w:rsidR="00F14522" w:rsidRPr="007450DB" w:rsidRDefault="00F14522" w:rsidP="00F14522">
      <w:pPr>
        <w:pStyle w:val="ListParagraph"/>
        <w:numPr>
          <w:ilvl w:val="0"/>
          <w:numId w:val="19"/>
        </w:numPr>
        <w:tabs>
          <w:tab w:val="left" w:pos="851"/>
        </w:tabs>
        <w:spacing w:after="160" w:line="259" w:lineRule="auto"/>
        <w:ind w:left="709" w:firstLine="0"/>
      </w:pPr>
      <w:r w:rsidRPr="007450DB">
        <w:t>Appendix 3 – Flow chart of Protected Disclosure process</w:t>
      </w:r>
    </w:p>
    <w:p w14:paraId="01EB0494" w14:textId="77777777" w:rsidR="00F14522" w:rsidRPr="007450DB" w:rsidRDefault="00F14522" w:rsidP="00F14522">
      <w:pPr>
        <w:pStyle w:val="ListParagraph"/>
        <w:numPr>
          <w:ilvl w:val="0"/>
          <w:numId w:val="19"/>
        </w:numPr>
        <w:tabs>
          <w:tab w:val="left" w:pos="851"/>
        </w:tabs>
        <w:spacing w:after="160" w:line="259" w:lineRule="auto"/>
        <w:ind w:left="709" w:firstLine="0"/>
      </w:pPr>
      <w:r w:rsidRPr="007450DB">
        <w:t>Appendix 4 -  How the Audit &amp; Risk Committee handles disclosures</w:t>
      </w:r>
    </w:p>
    <w:p w14:paraId="301B51CC" w14:textId="77777777" w:rsidR="00F14522" w:rsidRPr="007450DB" w:rsidRDefault="00F14522" w:rsidP="00F14522">
      <w:pPr>
        <w:pStyle w:val="Heading1"/>
      </w:pPr>
      <w:bookmarkStart w:id="37" w:name="_Toc46397260"/>
      <w:bookmarkStart w:id="38" w:name="_Toc57310626"/>
      <w:r w:rsidRPr="007450DB">
        <w:t>2.</w:t>
      </w:r>
      <w:r w:rsidRPr="007450DB">
        <w:tab/>
        <w:t>GENERAL INTRODUCTION</w:t>
      </w:r>
      <w:bookmarkEnd w:id="37"/>
      <w:bookmarkEnd w:id="38"/>
    </w:p>
    <w:p w14:paraId="47D45096" w14:textId="77777777" w:rsidR="00F14522" w:rsidRPr="007450DB" w:rsidRDefault="00F14522" w:rsidP="00F14522">
      <w:pPr>
        <w:tabs>
          <w:tab w:val="left" w:pos="0"/>
        </w:tabs>
        <w:autoSpaceDE w:val="0"/>
        <w:autoSpaceDN w:val="0"/>
        <w:adjustRightInd w:val="0"/>
        <w:spacing w:after="0" w:line="240" w:lineRule="auto"/>
        <w:jc w:val="both"/>
        <w:rPr>
          <w:color w:val="000000"/>
        </w:rPr>
      </w:pPr>
    </w:p>
    <w:p w14:paraId="372464C8" w14:textId="1BA94861" w:rsidR="00F14522" w:rsidRPr="007450DB" w:rsidRDefault="00F14522" w:rsidP="009C7425">
      <w:pPr>
        <w:ind w:left="1436" w:hanging="585"/>
      </w:pPr>
      <w:r w:rsidRPr="007450DB">
        <w:t>2.1</w:t>
      </w:r>
      <w:r w:rsidRPr="007450DB">
        <w:tab/>
        <w:t xml:space="preserve">As per the Protected Disclosure (Whistleblowing) Policy (the Policy), (section 6.4), a worker is not required to investigate matters themselves to find proof of the wrongdoing and should not endeavour to do so. </w:t>
      </w:r>
    </w:p>
    <w:p w14:paraId="198B8FF5" w14:textId="25C7AA53" w:rsidR="00F14522" w:rsidRDefault="00F14522" w:rsidP="009C7425">
      <w:pPr>
        <w:ind w:left="1436" w:hanging="585"/>
      </w:pPr>
      <w:r w:rsidRPr="007450DB">
        <w:t>2.2</w:t>
      </w:r>
      <w:r w:rsidRPr="007450DB">
        <w:tab/>
        <w:t>As outlined in the Policy, t</w:t>
      </w:r>
      <w:r w:rsidRPr="007450DB">
        <w:rPr>
          <w:color w:val="000000"/>
        </w:rPr>
        <w:t>he first avenue for disclosure is internal and can be made orally or in writing directly to the Institute’s Audit &amp; Risk Committee via its Chairperson (the Recipient)</w:t>
      </w:r>
      <w:r w:rsidR="00434C71" w:rsidRPr="007450DB">
        <w:rPr>
          <w:color w:val="000000"/>
        </w:rPr>
        <w:t>;</w:t>
      </w:r>
      <w:r w:rsidRPr="007450DB">
        <w:t xml:space="preserve"> </w:t>
      </w:r>
      <w:r w:rsidRPr="007450DB">
        <w:rPr>
          <w:color w:val="000000"/>
        </w:rPr>
        <w:t xml:space="preserve">to </w:t>
      </w:r>
      <w:r w:rsidR="002758D0" w:rsidRPr="007450DB">
        <w:rPr>
          <w:color w:val="000000"/>
        </w:rPr>
        <w:t>their</w:t>
      </w:r>
      <w:r w:rsidRPr="007450DB">
        <w:rPr>
          <w:color w:val="000000"/>
        </w:rPr>
        <w:t xml:space="preserve"> line manager</w:t>
      </w:r>
      <w:r w:rsidR="00434C71" w:rsidRPr="007450DB">
        <w:rPr>
          <w:color w:val="000000"/>
        </w:rPr>
        <w:t>;</w:t>
      </w:r>
      <w:r w:rsidRPr="007450DB">
        <w:rPr>
          <w:color w:val="000000"/>
        </w:rPr>
        <w:t xml:space="preserve"> or </w:t>
      </w:r>
      <w:r w:rsidRPr="007450DB">
        <w:t>the Vice President for Corporate Affairs</w:t>
      </w:r>
      <w:r w:rsidRPr="007450DB">
        <w:rPr>
          <w:color w:val="000000"/>
        </w:rPr>
        <w:t>.</w:t>
      </w:r>
      <w:r w:rsidR="003D2807" w:rsidRPr="007450DB">
        <w:rPr>
          <w:rStyle w:val="FootnoteReference"/>
          <w:color w:val="000000"/>
        </w:rPr>
        <w:footnoteReference w:id="7"/>
      </w:r>
      <w:r w:rsidR="00CA0599" w:rsidRPr="007450DB">
        <w:t xml:space="preserve"> Where a disclosure is made to a line manager or </w:t>
      </w:r>
      <w:r w:rsidR="00E51900">
        <w:t>VP Finance and Corporate Services</w:t>
      </w:r>
      <w:r w:rsidR="00CA0599" w:rsidRPr="007450DB">
        <w:t xml:space="preserve">, the disclosure </w:t>
      </w:r>
      <w:r w:rsidR="00CA0599" w:rsidRPr="00DF5EE8">
        <w:t xml:space="preserve">will </w:t>
      </w:r>
      <w:r w:rsidR="00CA0599" w:rsidRPr="00B716F5">
        <w:t xml:space="preserve">be </w:t>
      </w:r>
      <w:r w:rsidR="00CA0599" w:rsidRPr="00FC74EF">
        <w:t>passed to the Chair of the Audit &amp; Risk Committee, who is formally the ‘Recipient’.</w:t>
      </w:r>
      <w:r w:rsidR="003D2807" w:rsidRPr="007450DB">
        <w:rPr>
          <w:rStyle w:val="FootnoteReference"/>
        </w:rPr>
        <w:footnoteReference w:id="8"/>
      </w:r>
      <w:r w:rsidRPr="007450DB">
        <w:t xml:space="preserve"> </w:t>
      </w:r>
    </w:p>
    <w:p w14:paraId="122E4BA0" w14:textId="5960157C" w:rsidR="00B8081E" w:rsidRPr="007450DB" w:rsidRDefault="00B8081E" w:rsidP="00B8081E">
      <w:pPr>
        <w:ind w:left="851"/>
      </w:pPr>
      <w:r>
        <w:t>This procedure will also be applied to all confidential disclosures received by the Institute from stakeholders who do not meet the definition of “worker”, in so far as is practicable.</w:t>
      </w:r>
    </w:p>
    <w:p w14:paraId="1A1E7A7B" w14:textId="77777777" w:rsidR="00F14522" w:rsidRPr="00B716F5" w:rsidRDefault="00F14522" w:rsidP="00F14522">
      <w:pPr>
        <w:pStyle w:val="Heading1"/>
      </w:pPr>
      <w:bookmarkStart w:id="39" w:name="_Toc46397261"/>
      <w:bookmarkStart w:id="40" w:name="_Toc57310627"/>
      <w:r w:rsidRPr="00DF5EE8">
        <w:t xml:space="preserve">3. </w:t>
      </w:r>
      <w:r w:rsidRPr="00DF5EE8">
        <w:tab/>
      </w:r>
      <w:r w:rsidRPr="00B716F5">
        <w:t>DESCRIPTION OF SOURCES OF SUPPORT &amp; ADVICE</w:t>
      </w:r>
      <w:bookmarkEnd w:id="39"/>
      <w:bookmarkEnd w:id="40"/>
    </w:p>
    <w:p w14:paraId="1E4D774F" w14:textId="77777777" w:rsidR="00F14522" w:rsidRPr="00E469DD" w:rsidRDefault="00F14522" w:rsidP="00F14522">
      <w:pPr>
        <w:tabs>
          <w:tab w:val="left" w:pos="567"/>
        </w:tabs>
        <w:autoSpaceDE w:val="0"/>
        <w:autoSpaceDN w:val="0"/>
        <w:adjustRightInd w:val="0"/>
        <w:spacing w:after="0" w:line="240" w:lineRule="auto"/>
        <w:ind w:left="567" w:hanging="567"/>
        <w:jc w:val="both"/>
        <w:rPr>
          <w:color w:val="000000"/>
        </w:rPr>
      </w:pPr>
    </w:p>
    <w:p w14:paraId="1CE6D523" w14:textId="6AFEA523" w:rsidR="00F14522" w:rsidRPr="007450DB" w:rsidRDefault="00F14522" w:rsidP="00CA0599">
      <w:pPr>
        <w:ind w:left="1418" w:hanging="709"/>
      </w:pPr>
      <w:r w:rsidRPr="00E469DD">
        <w:rPr>
          <w:color w:val="000000"/>
        </w:rPr>
        <w:t xml:space="preserve">3.1 </w:t>
      </w:r>
      <w:r w:rsidRPr="00E469DD">
        <w:rPr>
          <w:color w:val="000000"/>
        </w:rPr>
        <w:tab/>
      </w:r>
      <w:r w:rsidR="00CA0599" w:rsidRPr="007450DB">
        <w:rPr>
          <w:color w:val="000000"/>
        </w:rPr>
        <w:tab/>
      </w:r>
      <w:r w:rsidRPr="007450DB">
        <w:t>A worker who has made, or is intending to make, a disclosure of wrongdoing is encouraged to seek additional support and may wish to access any or all of the following supports:</w:t>
      </w:r>
    </w:p>
    <w:p w14:paraId="5E8B6579" w14:textId="77777777" w:rsidR="00F14522" w:rsidRPr="007450DB" w:rsidRDefault="00CA039D" w:rsidP="00F14522">
      <w:pPr>
        <w:pStyle w:val="ListParagraph"/>
        <w:numPr>
          <w:ilvl w:val="0"/>
          <w:numId w:val="20"/>
        </w:numPr>
        <w:spacing w:after="160" w:line="259" w:lineRule="auto"/>
        <w:ind w:left="1418"/>
        <w:rPr>
          <w:rStyle w:val="Hyperlink"/>
        </w:rPr>
      </w:pPr>
      <w:hyperlink r:id="rId22" w:history="1">
        <w:r w:rsidR="00F14522" w:rsidRPr="007450DB">
          <w:rPr>
            <w:rStyle w:val="Hyperlink"/>
            <w:rFonts w:cstheme="minorHAnsi"/>
          </w:rPr>
          <w:t>Read Speak Up Safely: Transparency International Ireland’s Guide to Whistleblowing and making a Protected Disclosur</w:t>
        </w:r>
      </w:hyperlink>
      <w:r w:rsidR="00F14522" w:rsidRPr="007450DB">
        <w:rPr>
          <w:rStyle w:val="Hyperlink"/>
        </w:rPr>
        <w:t>e</w:t>
      </w:r>
    </w:p>
    <w:p w14:paraId="24C0B0EB" w14:textId="1152BC19" w:rsidR="00F14522" w:rsidRPr="007450DB" w:rsidRDefault="00F14522" w:rsidP="00F14522">
      <w:pPr>
        <w:pStyle w:val="ListParagraph"/>
        <w:numPr>
          <w:ilvl w:val="0"/>
          <w:numId w:val="20"/>
        </w:numPr>
        <w:spacing w:after="160" w:line="259" w:lineRule="auto"/>
        <w:ind w:left="1418"/>
        <w:rPr>
          <w:rFonts w:cstheme="minorHAnsi"/>
        </w:rPr>
      </w:pPr>
      <w:r w:rsidRPr="00DF5EE8">
        <w:rPr>
          <w:rFonts w:cstheme="minorHAnsi"/>
        </w:rPr>
        <w:lastRenderedPageBreak/>
        <w:t xml:space="preserve">Contact </w:t>
      </w:r>
      <w:r w:rsidR="00A85282" w:rsidRPr="00DF5EE8">
        <w:rPr>
          <w:rFonts w:cstheme="minorHAnsi"/>
        </w:rPr>
        <w:t xml:space="preserve">Transparency International Ireland’s </w:t>
      </w:r>
      <w:r w:rsidRPr="00B716F5">
        <w:rPr>
          <w:rFonts w:cstheme="minorHAnsi"/>
        </w:rPr>
        <w:t xml:space="preserve">Speak Up Helpline on </w:t>
      </w:r>
      <w:r w:rsidRPr="00B716F5">
        <w:rPr>
          <w:rFonts w:cstheme="minorHAnsi"/>
          <w:b/>
        </w:rPr>
        <w:t>1800 844 866</w:t>
      </w:r>
      <w:r w:rsidRPr="00FC74EF">
        <w:rPr>
          <w:rFonts w:cstheme="minorHAnsi"/>
        </w:rPr>
        <w:t xml:space="preserve"> or submit an encrypted email</w:t>
      </w:r>
      <w:r w:rsidRPr="007450DB">
        <w:rPr>
          <w:rStyle w:val="FootnoteReference"/>
          <w:rFonts w:cstheme="minorHAnsi"/>
        </w:rPr>
        <w:footnoteReference w:id="9"/>
      </w:r>
      <w:r w:rsidRPr="007450DB">
        <w:rPr>
          <w:rFonts w:cstheme="minorHAnsi"/>
        </w:rPr>
        <w:t xml:space="preserve"> at </w:t>
      </w:r>
      <w:hyperlink r:id="rId23" w:history="1">
        <w:r w:rsidRPr="007450DB">
          <w:rPr>
            <w:rStyle w:val="Hyperlink"/>
            <w:rFonts w:cstheme="minorHAnsi"/>
          </w:rPr>
          <w:t>www.speakup.ie</w:t>
        </w:r>
      </w:hyperlink>
    </w:p>
    <w:p w14:paraId="0F4FF8AC" w14:textId="77777777" w:rsidR="00F14522" w:rsidRPr="007450DB" w:rsidRDefault="00F14522" w:rsidP="00F14522">
      <w:pPr>
        <w:pStyle w:val="ListParagraph"/>
        <w:numPr>
          <w:ilvl w:val="0"/>
          <w:numId w:val="20"/>
        </w:numPr>
        <w:spacing w:after="160" w:line="259" w:lineRule="auto"/>
        <w:ind w:left="1418"/>
        <w:rPr>
          <w:rFonts w:cstheme="minorHAnsi"/>
        </w:rPr>
      </w:pPr>
      <w:r w:rsidRPr="007450DB">
        <w:rPr>
          <w:rFonts w:cstheme="minorHAnsi"/>
        </w:rPr>
        <w:t xml:space="preserve">Watch the Speak Up </w:t>
      </w:r>
      <w:hyperlink r:id="rId24" w:history="1">
        <w:r w:rsidRPr="007450DB">
          <w:rPr>
            <w:rStyle w:val="Hyperlink"/>
            <w:rFonts w:cstheme="minorHAnsi"/>
          </w:rPr>
          <w:t>video</w:t>
        </w:r>
      </w:hyperlink>
      <w:r w:rsidRPr="007450DB">
        <w:rPr>
          <w:rFonts w:cstheme="minorHAnsi"/>
        </w:rPr>
        <w:t xml:space="preserve"> at this link</w:t>
      </w:r>
    </w:p>
    <w:p w14:paraId="0A039509" w14:textId="736FA0EF" w:rsidR="00F14522" w:rsidRPr="00B716F5" w:rsidRDefault="00F14522" w:rsidP="00F14522">
      <w:pPr>
        <w:pStyle w:val="ListParagraph"/>
        <w:numPr>
          <w:ilvl w:val="0"/>
          <w:numId w:val="20"/>
        </w:numPr>
        <w:spacing w:after="160" w:line="259" w:lineRule="auto"/>
        <w:ind w:left="1418"/>
        <w:rPr>
          <w:rFonts w:cstheme="minorHAnsi"/>
        </w:rPr>
      </w:pPr>
      <w:r w:rsidRPr="00DF5EE8">
        <w:rPr>
          <w:rFonts w:cstheme="minorHAnsi"/>
        </w:rPr>
        <w:t xml:space="preserve">Speak to </w:t>
      </w:r>
      <w:r w:rsidR="006341F5" w:rsidRPr="00B716F5">
        <w:rPr>
          <w:rFonts w:cstheme="minorHAnsi"/>
        </w:rPr>
        <w:t>their</w:t>
      </w:r>
      <w:r w:rsidRPr="00B716F5">
        <w:rPr>
          <w:rFonts w:cstheme="minorHAnsi"/>
        </w:rPr>
        <w:t xml:space="preserve"> line manager</w:t>
      </w:r>
    </w:p>
    <w:p w14:paraId="467936BD" w14:textId="1E1AA86D" w:rsidR="00F14522" w:rsidRPr="00062295" w:rsidRDefault="00F14522" w:rsidP="00F14522">
      <w:pPr>
        <w:pStyle w:val="ListParagraph"/>
        <w:numPr>
          <w:ilvl w:val="0"/>
          <w:numId w:val="20"/>
        </w:numPr>
        <w:spacing w:after="160" w:line="259" w:lineRule="auto"/>
        <w:ind w:left="1418"/>
        <w:rPr>
          <w:rFonts w:cstheme="minorHAnsi"/>
        </w:rPr>
      </w:pPr>
      <w:r w:rsidRPr="00E469DD">
        <w:rPr>
          <w:rFonts w:cstheme="minorHAnsi"/>
        </w:rPr>
        <w:t xml:space="preserve">Seek advice from </w:t>
      </w:r>
      <w:r w:rsidR="006341F5" w:rsidRPr="00E469DD">
        <w:rPr>
          <w:rFonts w:cstheme="minorHAnsi"/>
        </w:rPr>
        <w:t>thei</w:t>
      </w:r>
      <w:r w:rsidRPr="00E469DD">
        <w:rPr>
          <w:rFonts w:cstheme="minorHAnsi"/>
        </w:rPr>
        <w:t>r union or legal advisor</w:t>
      </w:r>
    </w:p>
    <w:p w14:paraId="3335BA8A" w14:textId="77777777" w:rsidR="00F14522" w:rsidRPr="00B716F5" w:rsidRDefault="00F14522" w:rsidP="00F14522">
      <w:pPr>
        <w:pStyle w:val="ListParagraph"/>
        <w:numPr>
          <w:ilvl w:val="0"/>
          <w:numId w:val="20"/>
        </w:numPr>
        <w:spacing w:after="160" w:line="259" w:lineRule="auto"/>
        <w:ind w:left="1418"/>
        <w:rPr>
          <w:rFonts w:cstheme="minorHAnsi"/>
        </w:rPr>
      </w:pPr>
      <w:r w:rsidRPr="00F91CBC">
        <w:rPr>
          <w:rFonts w:cstheme="minorHAnsi"/>
        </w:rPr>
        <w:t xml:space="preserve">Click on this link to find contact details for the </w:t>
      </w:r>
      <w:hyperlink r:id="rId25" w:history="1">
        <w:r w:rsidRPr="007450DB">
          <w:rPr>
            <w:rStyle w:val="Hyperlink"/>
            <w:rFonts w:cstheme="minorHAnsi"/>
          </w:rPr>
          <w:t>Employee Assistance Programme</w:t>
        </w:r>
      </w:hyperlink>
      <w:r w:rsidRPr="007450DB">
        <w:rPr>
          <w:rStyle w:val="Hyperlink"/>
          <w:rFonts w:cstheme="minorHAnsi"/>
        </w:rPr>
        <w:t xml:space="preserve">. </w:t>
      </w:r>
      <w:r w:rsidRPr="007450DB">
        <w:t>Alternatively, they can be contacted on</w:t>
      </w:r>
      <w:r w:rsidRPr="00DF5EE8">
        <w:rPr>
          <w:rStyle w:val="Hyperlink"/>
          <w:rFonts w:cstheme="minorHAnsi"/>
        </w:rPr>
        <w:t xml:space="preserve"> </w:t>
      </w:r>
      <w:r w:rsidRPr="00DF5EE8">
        <w:rPr>
          <w:rFonts w:cstheme="minorHAnsi"/>
        </w:rPr>
        <w:t>Freephone Helpline Number 1800 817 435.</w:t>
      </w:r>
    </w:p>
    <w:p w14:paraId="2F421DB8" w14:textId="77777777" w:rsidR="00F14522" w:rsidRPr="00E469DD" w:rsidRDefault="00F14522" w:rsidP="00F14522">
      <w:pPr>
        <w:pStyle w:val="ListParagraph"/>
        <w:spacing w:after="160" w:line="259" w:lineRule="auto"/>
        <w:ind w:left="1418"/>
        <w:rPr>
          <w:rFonts w:cstheme="minorHAnsi"/>
        </w:rPr>
      </w:pPr>
    </w:p>
    <w:p w14:paraId="167AF0AA" w14:textId="6CACE66F" w:rsidR="00F14522" w:rsidRPr="007450DB" w:rsidRDefault="00F14522" w:rsidP="00CA0599">
      <w:pPr>
        <w:autoSpaceDE w:val="0"/>
        <w:autoSpaceDN w:val="0"/>
        <w:ind w:left="1418" w:hanging="709"/>
      </w:pPr>
      <w:r w:rsidRPr="00E469DD">
        <w:t>3.2</w:t>
      </w:r>
      <w:r w:rsidRPr="00E469DD">
        <w:tab/>
      </w:r>
      <w:r w:rsidR="00CA0599" w:rsidRPr="007450DB">
        <w:tab/>
      </w:r>
      <w:r w:rsidRPr="007450DB">
        <w:t>As outlined in the Policy, staff are encouraged to seek independent advice through their union or legal advisor.  When a worker seeks advice from a trade union official, solicitor or barrister, this discussion is treated as a protected disclosure including at early stages in contemplation of making a protected disclosure or seeking information on the operation of the legislation. The trade union official, solicitor or barrister is bound by a general duty of confidentiality. Concerning confidentiality, it is important that there should be an awareness of respecting sensitive information, which, while unrelated to the disclosure, may be disclosed in the course of a consultation or investigation process.</w:t>
      </w:r>
    </w:p>
    <w:p w14:paraId="056F74EA" w14:textId="40111926" w:rsidR="00F14522" w:rsidRPr="007450DB" w:rsidRDefault="00F14522" w:rsidP="00CA0599">
      <w:pPr>
        <w:autoSpaceDE w:val="0"/>
        <w:autoSpaceDN w:val="0"/>
        <w:ind w:left="1418" w:hanging="709"/>
      </w:pPr>
      <w:r w:rsidRPr="007450DB">
        <w:t>3.3</w:t>
      </w:r>
      <w:r w:rsidRPr="007450DB">
        <w:tab/>
      </w:r>
      <w:r w:rsidR="00CA0599" w:rsidRPr="007450DB">
        <w:tab/>
      </w:r>
      <w:r w:rsidRPr="007450DB">
        <w:t>Any worker making a protected disclosure</w:t>
      </w:r>
      <w:r w:rsidR="00A85282" w:rsidRPr="007450DB">
        <w:t>,</w:t>
      </w:r>
      <w:r w:rsidRPr="007450DB">
        <w:t xml:space="preserve"> or any worker against whom an allegation has been made</w:t>
      </w:r>
      <w:r w:rsidR="00A85282" w:rsidRPr="007450DB">
        <w:t>,</w:t>
      </w:r>
      <w:r w:rsidRPr="007450DB">
        <w:t xml:space="preserve"> must have their constitutional right to natural justice and fair procedures upheld in accordance with all relevant employment legislation. In this regard, appropriate representation, if requested, will be accommodated.  For the purposes of this procedure, representation includes a colleague of the employee’s choice or a representative of a recognised trade union which holds the negotiating rights for the grade of the employee.</w:t>
      </w:r>
    </w:p>
    <w:p w14:paraId="1FE4EF9B" w14:textId="77777777" w:rsidR="00F14522" w:rsidRPr="007450DB" w:rsidRDefault="00F14522" w:rsidP="00F14522">
      <w:pPr>
        <w:pStyle w:val="Heading1"/>
      </w:pPr>
      <w:bookmarkStart w:id="41" w:name="_Toc46397262"/>
      <w:bookmarkStart w:id="42" w:name="_Toc57310628"/>
      <w:r w:rsidRPr="007450DB">
        <w:t xml:space="preserve">4. </w:t>
      </w:r>
      <w:r w:rsidRPr="007450DB">
        <w:tab/>
        <w:t>HOW TO MAKE A DISCLOSURE</w:t>
      </w:r>
      <w:bookmarkEnd w:id="41"/>
      <w:bookmarkEnd w:id="42"/>
      <w:r w:rsidRPr="007450DB">
        <w:t xml:space="preserve">  </w:t>
      </w:r>
    </w:p>
    <w:p w14:paraId="2CC8C26F" w14:textId="77777777" w:rsidR="00F14522" w:rsidRPr="007450DB" w:rsidRDefault="00F14522" w:rsidP="00F14522">
      <w:pPr>
        <w:autoSpaceDE w:val="0"/>
        <w:autoSpaceDN w:val="0"/>
        <w:adjustRightInd w:val="0"/>
        <w:spacing w:after="0" w:line="240" w:lineRule="auto"/>
        <w:jc w:val="both"/>
        <w:rPr>
          <w:color w:val="000000"/>
        </w:rPr>
      </w:pPr>
    </w:p>
    <w:p w14:paraId="2CD7EDD9" w14:textId="1976C3DE" w:rsidR="00F14522" w:rsidRPr="007450DB" w:rsidRDefault="00F14522" w:rsidP="00A85282">
      <w:pPr>
        <w:pStyle w:val="ListParagraph"/>
        <w:tabs>
          <w:tab w:val="left" w:pos="709"/>
        </w:tabs>
        <w:autoSpaceDE w:val="0"/>
        <w:autoSpaceDN w:val="0"/>
        <w:adjustRightInd w:val="0"/>
        <w:spacing w:line="240" w:lineRule="auto"/>
        <w:ind w:left="1440" w:hanging="731"/>
        <w:jc w:val="both"/>
      </w:pPr>
      <w:r w:rsidRPr="007450DB">
        <w:t xml:space="preserve">4.1 </w:t>
      </w:r>
      <w:r w:rsidRPr="007450DB">
        <w:tab/>
        <w:t xml:space="preserve"> As stated above, the first avenue is internal and disclosures for the Institute can be made orally or in writing directly to the Institute’s Audit &amp; Risk Committee via its Chairperson (the Recipient)</w:t>
      </w:r>
      <w:r w:rsidR="00434C71" w:rsidRPr="007450DB">
        <w:t>;</w:t>
      </w:r>
      <w:r w:rsidRPr="007450DB">
        <w:t xml:space="preserve"> to </w:t>
      </w:r>
      <w:r w:rsidR="002758D0" w:rsidRPr="007450DB">
        <w:t>a</w:t>
      </w:r>
      <w:r w:rsidRPr="007450DB">
        <w:t xml:space="preserve"> line manager or </w:t>
      </w:r>
      <w:r w:rsidR="00A85282" w:rsidRPr="007450DB">
        <w:t xml:space="preserve">to the </w:t>
      </w:r>
      <w:r w:rsidRPr="007450DB">
        <w:t xml:space="preserve">VP </w:t>
      </w:r>
      <w:r w:rsidR="00A85282" w:rsidRPr="007450DB">
        <w:t>Finance</w:t>
      </w:r>
      <w:r w:rsidR="00E51900">
        <w:t xml:space="preserve"> and Corporate Services</w:t>
      </w:r>
      <w:r w:rsidRPr="007450DB">
        <w:t xml:space="preserve">. The Audit &amp; Risk Committee is a committee of the Governing Body.  </w:t>
      </w:r>
    </w:p>
    <w:p w14:paraId="72CC6948" w14:textId="76BF50D0" w:rsidR="00F14522" w:rsidRPr="00062295" w:rsidRDefault="00F14522" w:rsidP="00A85282">
      <w:pPr>
        <w:tabs>
          <w:tab w:val="left" w:pos="709"/>
        </w:tabs>
        <w:spacing w:line="240" w:lineRule="auto"/>
        <w:ind w:left="1440" w:hanging="731"/>
      </w:pPr>
      <w:r w:rsidRPr="00DF5EE8">
        <w:t>4.2</w:t>
      </w:r>
      <w:r w:rsidRPr="00DF5EE8">
        <w:tab/>
        <w:t xml:space="preserve">Where a disclosure is made to a line manager or </w:t>
      </w:r>
      <w:r w:rsidR="00E51900">
        <w:t>VP Finance and Corporate Services</w:t>
      </w:r>
      <w:r w:rsidRPr="00B716F5">
        <w:t xml:space="preserve">, the disclosure </w:t>
      </w:r>
      <w:r w:rsidRPr="00E469DD">
        <w:t>will be passed to the Chair of the Audit &amp; Risk Committee, who is formally the ‘Recipient’.</w:t>
      </w:r>
    </w:p>
    <w:p w14:paraId="397945B3" w14:textId="7FE1525A" w:rsidR="00866E73" w:rsidRPr="007450DB" w:rsidRDefault="00866E73" w:rsidP="00A85282">
      <w:pPr>
        <w:tabs>
          <w:tab w:val="left" w:pos="709"/>
        </w:tabs>
        <w:spacing w:line="240" w:lineRule="auto"/>
        <w:ind w:left="1440" w:hanging="731"/>
      </w:pPr>
      <w:r w:rsidRPr="00F91CBC">
        <w:t>4.3</w:t>
      </w:r>
      <w:r w:rsidRPr="00F91CBC">
        <w:tab/>
      </w:r>
      <w:r w:rsidRPr="006F1D57">
        <w:t xml:space="preserve">The Chair of the Audit and Risk Committee may refer reports back to the </w:t>
      </w:r>
      <w:r w:rsidRPr="006F1D57">
        <w:rPr>
          <w:lang w:val="en-GB"/>
        </w:rPr>
        <w:t>VP Corporate Affairs &amp; Finance and/or another appropriate member of the Executive team to manage, based on their capacity to deal with a report at any given time.</w:t>
      </w:r>
    </w:p>
    <w:p w14:paraId="26EFEBFD" w14:textId="52B7EB25" w:rsidR="00F14522" w:rsidRPr="007450DB" w:rsidRDefault="00F14522" w:rsidP="00A85282">
      <w:pPr>
        <w:tabs>
          <w:tab w:val="left" w:pos="709"/>
        </w:tabs>
        <w:ind w:left="1440" w:hanging="731"/>
      </w:pPr>
      <w:r w:rsidRPr="00DF5EE8">
        <w:t>4.</w:t>
      </w:r>
      <w:r w:rsidR="00866E73" w:rsidRPr="00DF5EE8">
        <w:t>4</w:t>
      </w:r>
      <w:r w:rsidRPr="007450DB">
        <w:tab/>
        <w:t xml:space="preserve">A disclosure under this guidance should preferably be made in writing to ensure that all the relevant information is made available at the time the disclosure is made. </w:t>
      </w:r>
    </w:p>
    <w:p w14:paraId="5D3D1410" w14:textId="37223206" w:rsidR="00F14522" w:rsidRPr="007450DB" w:rsidRDefault="00CA0599" w:rsidP="00CA0599">
      <w:pPr>
        <w:tabs>
          <w:tab w:val="left" w:pos="709"/>
        </w:tabs>
        <w:ind w:left="1418" w:hanging="709"/>
      </w:pPr>
      <w:r w:rsidRPr="007450DB">
        <w:tab/>
      </w:r>
      <w:r w:rsidR="00F14522" w:rsidRPr="007450DB">
        <w:t xml:space="preserve">A protected disclosures notification form is attached in Appendix 2 ‘Protected Disclosures Notification Form’. The Information contained in the disclosure should: </w:t>
      </w:r>
    </w:p>
    <w:p w14:paraId="0B378AC6" w14:textId="1B8C4FB6" w:rsidR="00F14522" w:rsidRPr="007450DB" w:rsidRDefault="00F14522" w:rsidP="00F14522">
      <w:pPr>
        <w:pStyle w:val="ListParagraph"/>
        <w:numPr>
          <w:ilvl w:val="0"/>
          <w:numId w:val="21"/>
        </w:numPr>
        <w:tabs>
          <w:tab w:val="left" w:pos="1418"/>
        </w:tabs>
        <w:spacing w:after="160" w:line="259" w:lineRule="auto"/>
        <w:ind w:left="1418" w:hanging="284"/>
      </w:pPr>
      <w:r w:rsidRPr="007450DB">
        <w:t xml:space="preserve">include name, position in the Institution, place of work, date of disclosure and preferred contact details </w:t>
      </w:r>
    </w:p>
    <w:p w14:paraId="6CD3830D" w14:textId="77777777" w:rsidR="00F14522" w:rsidRPr="007450DB" w:rsidRDefault="00F14522" w:rsidP="00F14522">
      <w:pPr>
        <w:pStyle w:val="ListParagraph"/>
        <w:numPr>
          <w:ilvl w:val="0"/>
          <w:numId w:val="21"/>
        </w:numPr>
        <w:tabs>
          <w:tab w:val="left" w:pos="1418"/>
        </w:tabs>
        <w:spacing w:after="160" w:line="259" w:lineRule="auto"/>
        <w:ind w:left="1418" w:hanging="284"/>
      </w:pPr>
      <w:r w:rsidRPr="007450DB">
        <w:lastRenderedPageBreak/>
        <w:t xml:space="preserve">be clear and factual </w:t>
      </w:r>
    </w:p>
    <w:p w14:paraId="0957819D" w14:textId="77777777" w:rsidR="00F14522" w:rsidRPr="007450DB" w:rsidRDefault="00F14522" w:rsidP="00F14522">
      <w:pPr>
        <w:pStyle w:val="ListParagraph"/>
        <w:numPr>
          <w:ilvl w:val="0"/>
          <w:numId w:val="21"/>
        </w:numPr>
        <w:tabs>
          <w:tab w:val="left" w:pos="1418"/>
        </w:tabs>
        <w:spacing w:after="160" w:line="259" w:lineRule="auto"/>
        <w:ind w:left="1418" w:hanging="284"/>
      </w:pPr>
      <w:r w:rsidRPr="007450DB">
        <w:t xml:space="preserve">so far as possible, avoid speculation, personal attacks, and emotive language </w:t>
      </w:r>
    </w:p>
    <w:p w14:paraId="7D14091F" w14:textId="77777777" w:rsidR="00F14522" w:rsidRPr="007450DB" w:rsidRDefault="00F14522" w:rsidP="00F14522">
      <w:pPr>
        <w:pStyle w:val="ListParagraph"/>
        <w:numPr>
          <w:ilvl w:val="0"/>
          <w:numId w:val="21"/>
        </w:numPr>
        <w:tabs>
          <w:tab w:val="left" w:pos="1418"/>
        </w:tabs>
        <w:spacing w:after="160" w:line="259" w:lineRule="auto"/>
        <w:ind w:left="1418" w:hanging="284"/>
      </w:pPr>
      <w:r w:rsidRPr="007450DB">
        <w:t xml:space="preserve">contain supporting evidence where that is available to the discloser including </w:t>
      </w:r>
    </w:p>
    <w:p w14:paraId="04AEE719" w14:textId="77777777" w:rsidR="00F14522" w:rsidRPr="007450DB" w:rsidRDefault="00F14522" w:rsidP="00F14522">
      <w:pPr>
        <w:pStyle w:val="ListParagraph"/>
        <w:numPr>
          <w:ilvl w:val="1"/>
          <w:numId w:val="21"/>
        </w:numPr>
        <w:tabs>
          <w:tab w:val="left" w:pos="1843"/>
        </w:tabs>
        <w:spacing w:after="160" w:line="259" w:lineRule="auto"/>
        <w:ind w:left="1843" w:hanging="283"/>
      </w:pPr>
      <w:r w:rsidRPr="007450DB">
        <w:t xml:space="preserve">the name of the person(s) (if known or applicable) allegedly involved in the alleged wrongdoing </w:t>
      </w:r>
      <w:r w:rsidRPr="007450DB">
        <w:rPr>
          <w:rStyle w:val="FootnoteReference"/>
        </w:rPr>
        <w:footnoteReference w:id="10"/>
      </w:r>
    </w:p>
    <w:p w14:paraId="44E44EDF" w14:textId="77777777" w:rsidR="00F14522" w:rsidRPr="00E469DD" w:rsidRDefault="00F14522" w:rsidP="00F14522">
      <w:pPr>
        <w:pStyle w:val="ListParagraph"/>
        <w:numPr>
          <w:ilvl w:val="1"/>
          <w:numId w:val="21"/>
        </w:numPr>
        <w:tabs>
          <w:tab w:val="left" w:pos="1843"/>
        </w:tabs>
        <w:spacing w:after="160" w:line="259" w:lineRule="auto"/>
        <w:ind w:left="1843" w:hanging="283"/>
      </w:pPr>
      <w:r w:rsidRPr="00DF5EE8">
        <w:t xml:space="preserve">the date of the alleged wrongdoing (if known) or the date the alleged wrongdoing commenced or was identified </w:t>
      </w:r>
    </w:p>
    <w:p w14:paraId="05B2A1F9" w14:textId="77777777" w:rsidR="00F14522" w:rsidRPr="00E469DD" w:rsidRDefault="00F14522" w:rsidP="00F14522">
      <w:pPr>
        <w:pStyle w:val="ListParagraph"/>
        <w:numPr>
          <w:ilvl w:val="1"/>
          <w:numId w:val="21"/>
        </w:numPr>
        <w:tabs>
          <w:tab w:val="left" w:pos="1843"/>
        </w:tabs>
        <w:spacing w:after="160" w:line="259" w:lineRule="auto"/>
        <w:ind w:left="1843" w:hanging="283"/>
      </w:pPr>
      <w:r w:rsidRPr="00E469DD">
        <w:t xml:space="preserve">whether or not the alleged wrongdoing is still ongoing </w:t>
      </w:r>
    </w:p>
    <w:p w14:paraId="30FC8295" w14:textId="77777777" w:rsidR="00F14522" w:rsidRPr="00F91CBC" w:rsidRDefault="00F14522" w:rsidP="00F14522">
      <w:pPr>
        <w:pStyle w:val="ListParagraph"/>
        <w:numPr>
          <w:ilvl w:val="1"/>
          <w:numId w:val="21"/>
        </w:numPr>
        <w:tabs>
          <w:tab w:val="left" w:pos="1843"/>
        </w:tabs>
        <w:spacing w:after="160" w:line="259" w:lineRule="auto"/>
        <w:ind w:left="1843" w:hanging="283"/>
      </w:pPr>
      <w:r w:rsidRPr="00F91CBC">
        <w:t xml:space="preserve">whether the alleged wrongdoing has already been disclosed to any member of management and if so when and to what effect </w:t>
      </w:r>
    </w:p>
    <w:p w14:paraId="622A5FA6" w14:textId="77777777" w:rsidR="00F14522" w:rsidRPr="00B25580" w:rsidRDefault="00F14522" w:rsidP="00F14522">
      <w:pPr>
        <w:pStyle w:val="ListParagraph"/>
        <w:numPr>
          <w:ilvl w:val="1"/>
          <w:numId w:val="21"/>
        </w:numPr>
        <w:tabs>
          <w:tab w:val="left" w:pos="1843"/>
        </w:tabs>
        <w:spacing w:after="160" w:line="259" w:lineRule="auto"/>
        <w:ind w:left="1843" w:hanging="283"/>
      </w:pPr>
      <w:r w:rsidRPr="00B25580">
        <w:t xml:space="preserve">the details of the alleged wrongdoing and any supporting information and </w:t>
      </w:r>
    </w:p>
    <w:p w14:paraId="51625CBA" w14:textId="34497C53" w:rsidR="00F14522" w:rsidRPr="002659B5" w:rsidRDefault="00F14522" w:rsidP="002659B5">
      <w:pPr>
        <w:pStyle w:val="ListParagraph"/>
        <w:numPr>
          <w:ilvl w:val="1"/>
          <w:numId w:val="21"/>
        </w:numPr>
        <w:tabs>
          <w:tab w:val="left" w:pos="1843"/>
        </w:tabs>
        <w:spacing w:after="160" w:line="259" w:lineRule="auto"/>
        <w:ind w:left="1843" w:hanging="283"/>
      </w:pPr>
      <w:r w:rsidRPr="00B25580">
        <w:t xml:space="preserve">where possible, identify any witnesses to the disclosed conduct. </w:t>
      </w:r>
      <w:r w:rsidRPr="002659B5">
        <w:rPr>
          <w:strike/>
        </w:rPr>
        <w:t xml:space="preserve"> </w:t>
      </w:r>
    </w:p>
    <w:p w14:paraId="300A9636" w14:textId="0784F6CB" w:rsidR="00F14522" w:rsidRPr="005E3EDB" w:rsidRDefault="00F14522" w:rsidP="00A85282">
      <w:pPr>
        <w:tabs>
          <w:tab w:val="left" w:pos="709"/>
        </w:tabs>
        <w:ind w:left="1440" w:hanging="731"/>
      </w:pPr>
      <w:r w:rsidRPr="00B25580">
        <w:t>4.</w:t>
      </w:r>
      <w:r w:rsidR="002659B5">
        <w:t>5</w:t>
      </w:r>
      <w:r w:rsidRPr="00B25580">
        <w:tab/>
        <w:t>Note that while the above approach is recommended there is, under the legislation, no required format for the making of a disclosure. A disclosure can be made:</w:t>
      </w:r>
    </w:p>
    <w:p w14:paraId="213152FC" w14:textId="26845544" w:rsidR="00F14522" w:rsidRPr="005E3EDB" w:rsidRDefault="00CA0599" w:rsidP="00CA0599">
      <w:pPr>
        <w:pStyle w:val="ListParagraph"/>
        <w:tabs>
          <w:tab w:val="left" w:pos="709"/>
        </w:tabs>
        <w:spacing w:after="160" w:line="259" w:lineRule="auto"/>
        <w:ind w:left="709"/>
      </w:pPr>
      <w:r w:rsidRPr="005E3EDB">
        <w:tab/>
      </w:r>
      <w:r w:rsidRPr="005E3EDB">
        <w:tab/>
      </w:r>
      <w:r w:rsidR="002758D0" w:rsidRPr="005E3EDB">
        <w:t>O</w:t>
      </w:r>
      <w:r w:rsidR="00F14522" w:rsidRPr="005E3EDB">
        <w:t xml:space="preserve">rally or in writing </w:t>
      </w:r>
    </w:p>
    <w:p w14:paraId="7C495E51" w14:textId="0928F899" w:rsidR="00F14522" w:rsidRPr="007450DB" w:rsidRDefault="00F14522" w:rsidP="00CA0599">
      <w:pPr>
        <w:pStyle w:val="ListParagraph"/>
        <w:tabs>
          <w:tab w:val="left" w:pos="709"/>
        </w:tabs>
        <w:ind w:left="1440"/>
      </w:pPr>
      <w:r w:rsidRPr="007450DB">
        <w:t xml:space="preserve">When a disclosure is made orally, it will be documented by the </w:t>
      </w:r>
      <w:r w:rsidR="003464AE" w:rsidRPr="007450DB">
        <w:t xml:space="preserve">person receiving the disclosure, </w:t>
      </w:r>
      <w:r w:rsidRPr="007450DB">
        <w:t>with the transcript of the disclosure then agreed upon with the Discloser.</w:t>
      </w:r>
    </w:p>
    <w:p w14:paraId="25B44249" w14:textId="77777777" w:rsidR="00F14522" w:rsidRPr="007450DB" w:rsidRDefault="00F14522" w:rsidP="00F14522">
      <w:pPr>
        <w:pStyle w:val="ListParagraph"/>
        <w:tabs>
          <w:tab w:val="left" w:pos="709"/>
        </w:tabs>
        <w:ind w:left="709"/>
      </w:pPr>
    </w:p>
    <w:p w14:paraId="0F5FC3EA" w14:textId="7ABBE39D" w:rsidR="00F14522" w:rsidRPr="007450DB" w:rsidRDefault="00F14522" w:rsidP="00A85282">
      <w:pPr>
        <w:pStyle w:val="ListParagraph"/>
        <w:tabs>
          <w:tab w:val="left" w:pos="709"/>
        </w:tabs>
        <w:spacing w:after="160" w:line="259" w:lineRule="auto"/>
        <w:ind w:left="709"/>
      </w:pPr>
      <w:r w:rsidRPr="007450DB">
        <w:t>4.</w:t>
      </w:r>
      <w:r w:rsidR="002659B5">
        <w:t>6</w:t>
      </w:r>
      <w:r w:rsidR="00A85282" w:rsidRPr="007450DB">
        <w:tab/>
      </w:r>
      <w:bookmarkStart w:id="43" w:name="_Hlk50370415"/>
      <w:r w:rsidRPr="007450DB">
        <w:t>Making an Anonymous Disclosure</w:t>
      </w:r>
    </w:p>
    <w:p w14:paraId="67EB8FDE" w14:textId="569972B2" w:rsidR="00F14522" w:rsidRPr="007450DB" w:rsidRDefault="00F14522" w:rsidP="00A85282">
      <w:pPr>
        <w:tabs>
          <w:tab w:val="left" w:pos="709"/>
        </w:tabs>
        <w:ind w:left="1440"/>
      </w:pPr>
      <w:r w:rsidRPr="007450DB">
        <w:t>Disclosures may be made anonymously, however, we would ask that i</w:t>
      </w:r>
      <w:r w:rsidR="00866E73" w:rsidRPr="007450DB">
        <w:t>f</w:t>
      </w:r>
      <w:r w:rsidRPr="007450DB">
        <w:t xml:space="preserve"> doing so workers provide an anonymised email address that will allow the recipient of the disclosure to correspond with them. It should be noted that in certain circumstances and for the purposes of conducting an investigation, the worker may need to reveal their identity – for example, to determine whether the person making a disclosure is a worker. This will not affect the worker’s rights or the Institute’s responsibilities to protect their confidentiality.</w:t>
      </w:r>
    </w:p>
    <w:p w14:paraId="52FB29C3" w14:textId="248C2597" w:rsidR="00F14522" w:rsidRPr="007450DB" w:rsidRDefault="00F14522" w:rsidP="00A85282">
      <w:pPr>
        <w:tabs>
          <w:tab w:val="left" w:pos="709"/>
        </w:tabs>
        <w:ind w:left="1440"/>
      </w:pPr>
      <w:r w:rsidRPr="007450DB">
        <w:t xml:space="preserve">If the worker chooses not to provide a means of communication when making a protected disclosure, the concerns that have been raised will be investigated to the furthest extent possible. However, </w:t>
      </w:r>
      <w:r w:rsidR="002758D0" w:rsidRPr="007450DB">
        <w:t>the Institute</w:t>
      </w:r>
      <w:r w:rsidRPr="007450DB">
        <w:t xml:space="preserve"> may not be able to keep the worker updated on the progress and/or outcome of any investigations into the report.</w:t>
      </w:r>
    </w:p>
    <w:p w14:paraId="087E102F" w14:textId="77777777" w:rsidR="00F14522" w:rsidRPr="007450DB" w:rsidRDefault="00F14522" w:rsidP="00F14522">
      <w:pPr>
        <w:pStyle w:val="Heading1"/>
      </w:pPr>
      <w:bookmarkStart w:id="44" w:name="_Toc46397263"/>
      <w:bookmarkStart w:id="45" w:name="_Toc57310629"/>
      <w:bookmarkEnd w:id="43"/>
      <w:r w:rsidRPr="007450DB">
        <w:t>5.</w:t>
      </w:r>
      <w:r w:rsidRPr="007450DB">
        <w:tab/>
        <w:t>WHAT HAPPENS AFTER A DISCLOSURE IS MADE</w:t>
      </w:r>
      <w:bookmarkEnd w:id="44"/>
      <w:bookmarkEnd w:id="45"/>
    </w:p>
    <w:p w14:paraId="673F9597" w14:textId="77777777" w:rsidR="00F14522" w:rsidRPr="007450DB" w:rsidRDefault="00F14522" w:rsidP="00F14522">
      <w:pPr>
        <w:spacing w:line="240" w:lineRule="auto"/>
        <w:rPr>
          <w:bCs/>
          <w:color w:val="000000"/>
        </w:rPr>
      </w:pPr>
    </w:p>
    <w:p w14:paraId="2930FA5C" w14:textId="567D2DBA" w:rsidR="003464AE" w:rsidRPr="007450DB" w:rsidRDefault="00F14522" w:rsidP="00A85282">
      <w:pPr>
        <w:tabs>
          <w:tab w:val="left" w:pos="567"/>
        </w:tabs>
        <w:autoSpaceDE w:val="0"/>
        <w:autoSpaceDN w:val="0"/>
        <w:adjustRightInd w:val="0"/>
        <w:spacing w:after="0" w:line="240" w:lineRule="auto"/>
        <w:ind w:left="1436" w:hanging="585"/>
        <w:jc w:val="both"/>
      </w:pPr>
      <w:r w:rsidRPr="007450DB">
        <w:rPr>
          <w:bCs/>
          <w:color w:val="000000"/>
        </w:rPr>
        <w:t>5.1</w:t>
      </w:r>
      <w:r w:rsidRPr="007450DB">
        <w:rPr>
          <w:bCs/>
          <w:color w:val="000000"/>
        </w:rPr>
        <w:tab/>
      </w:r>
      <w:r w:rsidR="003464AE" w:rsidRPr="007450DB">
        <w:t xml:space="preserve">Within 7 working days of a disclosure being </w:t>
      </w:r>
      <w:r w:rsidR="003114BF" w:rsidRPr="007450DB">
        <w:t>received,</w:t>
      </w:r>
      <w:r w:rsidR="003464AE" w:rsidRPr="007450DB">
        <w:t xml:space="preserve"> the ARC will reply to the individual who made the disclosure: </w:t>
      </w:r>
    </w:p>
    <w:p w14:paraId="57016AC5" w14:textId="77777777" w:rsidR="003464AE" w:rsidRPr="007450DB" w:rsidRDefault="003464AE" w:rsidP="003464AE">
      <w:pPr>
        <w:tabs>
          <w:tab w:val="left" w:pos="567"/>
        </w:tabs>
        <w:autoSpaceDE w:val="0"/>
        <w:autoSpaceDN w:val="0"/>
        <w:adjustRightInd w:val="0"/>
        <w:spacing w:after="0" w:line="240" w:lineRule="auto"/>
        <w:ind w:left="851"/>
        <w:jc w:val="both"/>
      </w:pPr>
    </w:p>
    <w:p w14:paraId="6C69EF1D" w14:textId="77777777" w:rsidR="003464AE" w:rsidRPr="007450DB" w:rsidRDefault="003464AE" w:rsidP="003464AE">
      <w:pPr>
        <w:numPr>
          <w:ilvl w:val="0"/>
          <w:numId w:val="3"/>
        </w:numPr>
        <w:tabs>
          <w:tab w:val="left" w:pos="1701"/>
        </w:tabs>
        <w:autoSpaceDE w:val="0"/>
        <w:autoSpaceDN w:val="0"/>
        <w:adjustRightInd w:val="0"/>
        <w:spacing w:after="0" w:line="240" w:lineRule="auto"/>
        <w:ind w:left="1701" w:hanging="11"/>
        <w:jc w:val="both"/>
      </w:pPr>
      <w:r w:rsidRPr="007450DB">
        <w:t>Acknowledging that the concern has been received</w:t>
      </w:r>
    </w:p>
    <w:p w14:paraId="37072CCA" w14:textId="77777777" w:rsidR="003464AE" w:rsidRPr="007450DB" w:rsidRDefault="003464AE" w:rsidP="003464AE">
      <w:pPr>
        <w:numPr>
          <w:ilvl w:val="0"/>
          <w:numId w:val="3"/>
        </w:numPr>
        <w:tabs>
          <w:tab w:val="left" w:pos="1701"/>
        </w:tabs>
        <w:autoSpaceDE w:val="0"/>
        <w:autoSpaceDN w:val="0"/>
        <w:adjustRightInd w:val="0"/>
        <w:spacing w:after="0" w:line="240" w:lineRule="auto"/>
        <w:ind w:left="1701" w:hanging="11"/>
        <w:jc w:val="both"/>
      </w:pPr>
      <w:r w:rsidRPr="007450DB">
        <w:t>Indicating that the committee is dealing with the matter</w:t>
      </w:r>
    </w:p>
    <w:p w14:paraId="294E0199" w14:textId="77777777" w:rsidR="003464AE" w:rsidRPr="007450DB" w:rsidRDefault="003464AE" w:rsidP="003464AE">
      <w:pPr>
        <w:numPr>
          <w:ilvl w:val="0"/>
          <w:numId w:val="3"/>
        </w:numPr>
        <w:tabs>
          <w:tab w:val="left" w:pos="1701"/>
        </w:tabs>
        <w:autoSpaceDE w:val="0"/>
        <w:autoSpaceDN w:val="0"/>
        <w:adjustRightInd w:val="0"/>
        <w:spacing w:after="0" w:line="240" w:lineRule="auto"/>
        <w:ind w:left="1701" w:firstLine="0"/>
        <w:jc w:val="both"/>
      </w:pPr>
      <w:r w:rsidRPr="007450DB">
        <w:t>Informing  them that further communications will take place</w:t>
      </w:r>
    </w:p>
    <w:p w14:paraId="30A0179C" w14:textId="77777777" w:rsidR="003464AE" w:rsidRPr="007450DB" w:rsidRDefault="003464AE" w:rsidP="003464AE">
      <w:pPr>
        <w:ind w:left="851"/>
      </w:pPr>
      <w:r w:rsidRPr="007450DB">
        <w:t xml:space="preserve"> </w:t>
      </w:r>
    </w:p>
    <w:p w14:paraId="41C8A34D" w14:textId="70685A36" w:rsidR="007372E2" w:rsidRDefault="003464AE" w:rsidP="00F64552">
      <w:pPr>
        <w:tabs>
          <w:tab w:val="left" w:pos="567"/>
        </w:tabs>
        <w:autoSpaceDE w:val="0"/>
        <w:autoSpaceDN w:val="0"/>
        <w:adjustRightInd w:val="0"/>
        <w:spacing w:after="0" w:line="240" w:lineRule="auto"/>
        <w:ind w:left="1440" w:hanging="589"/>
        <w:jc w:val="both"/>
      </w:pPr>
      <w:r w:rsidRPr="007450DB">
        <w:lastRenderedPageBreak/>
        <w:t>5.2</w:t>
      </w:r>
      <w:r w:rsidRPr="007450DB">
        <w:tab/>
        <w:t>The</w:t>
      </w:r>
      <w:r w:rsidR="002758D0" w:rsidRPr="007450DB">
        <w:t xml:space="preserve"> Audit &amp; Risk Committee (ARC) or a sub-committee thereof (the ‘Review Group’) shall carry out a review of the issue, establish the factual information and decide the course of action to be taken, if any.  </w:t>
      </w:r>
      <w:r w:rsidR="007372E2" w:rsidRPr="007450DB">
        <w:t>This initial review will involve an assessment of the disclosure to determine whether or not it should be treated as a potential protected disclosure. This assessment will consider whether the alleged wrongdoing is serious or minor, whether it is something that can be investigated or not, and what steps should be taken as part of such an investigation.</w:t>
      </w:r>
    </w:p>
    <w:p w14:paraId="5D732148" w14:textId="77777777" w:rsidR="00F64552" w:rsidRPr="00F64552" w:rsidRDefault="00F64552" w:rsidP="00F64552">
      <w:pPr>
        <w:tabs>
          <w:tab w:val="left" w:pos="567"/>
        </w:tabs>
        <w:autoSpaceDE w:val="0"/>
        <w:autoSpaceDN w:val="0"/>
        <w:adjustRightInd w:val="0"/>
        <w:spacing w:after="0" w:line="240" w:lineRule="auto"/>
        <w:ind w:left="1440" w:hanging="589"/>
        <w:jc w:val="both"/>
      </w:pPr>
    </w:p>
    <w:p w14:paraId="16DE5AA4" w14:textId="1982E7E3" w:rsidR="007372E2" w:rsidRPr="007450DB" w:rsidRDefault="00F14522" w:rsidP="006F1D57">
      <w:pPr>
        <w:spacing w:line="240" w:lineRule="auto"/>
        <w:ind w:left="1440"/>
      </w:pPr>
      <w:r w:rsidRPr="00F64552">
        <w:t>In some circumstances, the Review Group may need to be expanded to encompass other expertise or knowledge</w:t>
      </w:r>
      <w:r w:rsidR="00987159" w:rsidRPr="007450DB">
        <w:t xml:space="preserve"> and/or an External Assessor may be used.</w:t>
      </w:r>
      <w:r w:rsidRPr="007450DB">
        <w:t xml:space="preserve"> The Chair of ARC will ensure that any potential or actual conflict of interest is avoided. Corporate Governance will provide secretarial assistance as required to the Review Group.</w:t>
      </w:r>
    </w:p>
    <w:p w14:paraId="246ED1DB" w14:textId="0D133140" w:rsidR="003114BF" w:rsidRPr="007450DB" w:rsidRDefault="003114BF" w:rsidP="00A85282">
      <w:pPr>
        <w:autoSpaceDE w:val="0"/>
        <w:autoSpaceDN w:val="0"/>
        <w:adjustRightInd w:val="0"/>
        <w:spacing w:after="0" w:line="240" w:lineRule="auto"/>
        <w:ind w:left="1440" w:hanging="731"/>
        <w:jc w:val="both"/>
        <w:rPr>
          <w:color w:val="000000"/>
        </w:rPr>
      </w:pPr>
      <w:r w:rsidRPr="007450DB">
        <w:rPr>
          <w:color w:val="000000"/>
        </w:rPr>
        <w:t>5.3</w:t>
      </w:r>
      <w:r w:rsidRPr="007450DB">
        <w:rPr>
          <w:color w:val="000000"/>
        </w:rPr>
        <w:tab/>
        <w:t>Employees of the Institute, including Senior Management, may be called on by the ARC to provide information relevant to the disclosure in order to assist in establishing further facts.  Additionally, where appropriate</w:t>
      </w:r>
      <w:r w:rsidR="00A85282" w:rsidRPr="007450DB">
        <w:rPr>
          <w:color w:val="000000"/>
        </w:rPr>
        <w:t>,</w:t>
      </w:r>
      <w:r w:rsidRPr="007450DB">
        <w:rPr>
          <w:color w:val="000000"/>
        </w:rPr>
        <w:t xml:space="preserve"> Senior Management may be asked to assist in the process. Every effort will be made to ensure that any potential conflicts of interest are identified and that a completely objective and impartial process is assured.  </w:t>
      </w:r>
    </w:p>
    <w:p w14:paraId="7730C126" w14:textId="77777777" w:rsidR="003114BF" w:rsidRPr="007450DB" w:rsidRDefault="003114BF" w:rsidP="003464AE">
      <w:pPr>
        <w:ind w:left="851"/>
      </w:pPr>
    </w:p>
    <w:p w14:paraId="2308F14F" w14:textId="745BA837" w:rsidR="007372E2" w:rsidRPr="007450DB" w:rsidRDefault="00F14522" w:rsidP="00A85282">
      <w:pPr>
        <w:ind w:left="1440" w:hanging="589"/>
      </w:pPr>
      <w:r w:rsidRPr="007450DB">
        <w:t>5.</w:t>
      </w:r>
      <w:r w:rsidR="003114BF" w:rsidRPr="007450DB">
        <w:t>4</w:t>
      </w:r>
      <w:r w:rsidRPr="007450DB">
        <w:tab/>
        <w:t xml:space="preserve"> </w:t>
      </w:r>
      <w:r w:rsidR="007372E2" w:rsidRPr="007450DB">
        <w:t xml:space="preserve">The discloser will be provided with further feedback in relation to the matters disclosed and be advised when consideration of the disclosure is complete, except in exceptional cases. </w:t>
      </w:r>
    </w:p>
    <w:p w14:paraId="7F1B4205" w14:textId="463DF442" w:rsidR="00F14522" w:rsidRPr="007450DB" w:rsidRDefault="00F14522" w:rsidP="00987159">
      <w:pPr>
        <w:ind w:left="720" w:firstLine="720"/>
      </w:pPr>
      <w:r w:rsidRPr="007450DB">
        <w:t xml:space="preserve">There are two possible outcomes after the initial </w:t>
      </w:r>
      <w:r w:rsidR="002758D0" w:rsidRPr="007450DB">
        <w:t>review</w:t>
      </w:r>
      <w:r w:rsidRPr="007450DB">
        <w:t xml:space="preserve"> is completed:</w:t>
      </w:r>
    </w:p>
    <w:p w14:paraId="53C0C88E" w14:textId="77777777" w:rsidR="00F14522" w:rsidRPr="007450DB" w:rsidRDefault="00F14522" w:rsidP="00C343D7">
      <w:pPr>
        <w:pStyle w:val="ListParagraph"/>
        <w:numPr>
          <w:ilvl w:val="0"/>
          <w:numId w:val="27"/>
        </w:numPr>
        <w:spacing w:after="160" w:line="259" w:lineRule="auto"/>
      </w:pPr>
      <w:r w:rsidRPr="007450DB">
        <w:t>Do not proceed to Investigate</w:t>
      </w:r>
    </w:p>
    <w:p w14:paraId="55966A75" w14:textId="4BC78327" w:rsidR="00F14522" w:rsidRPr="007450DB" w:rsidRDefault="00F14522" w:rsidP="00987159">
      <w:pPr>
        <w:pStyle w:val="ListParagraph"/>
        <w:numPr>
          <w:ilvl w:val="0"/>
          <w:numId w:val="27"/>
        </w:numPr>
        <w:spacing w:after="160" w:line="259" w:lineRule="auto"/>
      </w:pPr>
      <w:r w:rsidRPr="007450DB">
        <w:t>Proceed to investigate</w:t>
      </w:r>
    </w:p>
    <w:p w14:paraId="4FD3B591" w14:textId="3F27E8D5" w:rsidR="00F14522" w:rsidRPr="007450DB" w:rsidRDefault="00F14522" w:rsidP="00987159">
      <w:pPr>
        <w:ind w:left="1436" w:hanging="585"/>
      </w:pPr>
      <w:r w:rsidRPr="007450DB">
        <w:t>5.</w:t>
      </w:r>
      <w:r w:rsidR="00987159" w:rsidRPr="007450DB">
        <w:t>5</w:t>
      </w:r>
      <w:r w:rsidRPr="007450DB">
        <w:tab/>
        <w:t xml:space="preserve">If </w:t>
      </w:r>
      <w:r w:rsidR="007372E2" w:rsidRPr="007450DB">
        <w:t>a discloser is</w:t>
      </w:r>
      <w:r w:rsidRPr="007450DB">
        <w:t xml:space="preserve"> not satisfied with the outcome </w:t>
      </w:r>
      <w:r w:rsidR="007372E2" w:rsidRPr="007450DB">
        <w:t>of the</w:t>
      </w:r>
      <w:r w:rsidRPr="007450DB">
        <w:t xml:space="preserve"> initial </w:t>
      </w:r>
      <w:r w:rsidR="007372E2" w:rsidRPr="007450DB">
        <w:t>review</w:t>
      </w:r>
      <w:r w:rsidRPr="007450DB">
        <w:t xml:space="preserve">, </w:t>
      </w:r>
      <w:r w:rsidR="007372E2" w:rsidRPr="007450DB">
        <w:t>they</w:t>
      </w:r>
      <w:r w:rsidRPr="007450DB">
        <w:t xml:space="preserve"> will have the option of lodging an appeal - see further details below in 6.2.</w:t>
      </w:r>
    </w:p>
    <w:p w14:paraId="07E962DB" w14:textId="41541020" w:rsidR="00F14522" w:rsidRPr="007450DB" w:rsidRDefault="00F14522" w:rsidP="00987159">
      <w:pPr>
        <w:ind w:left="1436" w:hanging="585"/>
      </w:pPr>
      <w:r w:rsidRPr="007450DB">
        <w:t>5.</w:t>
      </w:r>
      <w:r w:rsidR="00987159" w:rsidRPr="007450DB">
        <w:t>6</w:t>
      </w:r>
      <w:r w:rsidRPr="007450DB">
        <w:tab/>
        <w:t xml:space="preserve">Information and feedback will be provided in confidence; however, the Recipient is not obliged to inform </w:t>
      </w:r>
      <w:r w:rsidR="007372E2" w:rsidRPr="007450DB">
        <w:t xml:space="preserve">the discloser </w:t>
      </w:r>
      <w:r w:rsidRPr="007450DB">
        <w:t xml:space="preserve">of the progress, or outcome, of any subsequent disciplinary process involving another worker. In general, such information is confidential between the employer and the worker disciplined. </w:t>
      </w:r>
    </w:p>
    <w:p w14:paraId="7DA9C4D2" w14:textId="24D0BC92" w:rsidR="00987159" w:rsidRDefault="00987159" w:rsidP="00987159">
      <w:pPr>
        <w:pStyle w:val="ListParagraph"/>
        <w:ind w:left="1436" w:hanging="585"/>
      </w:pPr>
      <w:r w:rsidRPr="007450DB">
        <w:t>5.7</w:t>
      </w:r>
      <w:r w:rsidRPr="007450DB">
        <w:tab/>
        <w:t xml:space="preserve">A flow chart of the protected disclosure process can be found at Appendix 3. </w:t>
      </w:r>
    </w:p>
    <w:p w14:paraId="76DEF8B7" w14:textId="265AD4DB" w:rsidR="00F64552" w:rsidRPr="00F64552" w:rsidRDefault="00F64552" w:rsidP="00987159">
      <w:pPr>
        <w:pStyle w:val="ListParagraph"/>
        <w:ind w:left="1436" w:hanging="585"/>
      </w:pPr>
    </w:p>
    <w:p w14:paraId="1F82239B" w14:textId="77777777" w:rsidR="00F14522" w:rsidRPr="007450DB" w:rsidRDefault="00F14522" w:rsidP="00F14522">
      <w:pPr>
        <w:pStyle w:val="Heading1"/>
      </w:pPr>
      <w:bookmarkStart w:id="46" w:name="_Toc46397264"/>
      <w:bookmarkStart w:id="47" w:name="_Toc57310630"/>
      <w:r w:rsidRPr="00F64552">
        <w:t xml:space="preserve">6. </w:t>
      </w:r>
      <w:r w:rsidRPr="00F64552">
        <w:tab/>
        <w:t>DECISION NOT TO PROCEED TO INVESTIGATION</w:t>
      </w:r>
      <w:bookmarkEnd w:id="46"/>
      <w:bookmarkEnd w:id="47"/>
    </w:p>
    <w:p w14:paraId="5E9CC60D" w14:textId="77777777" w:rsidR="00F14522" w:rsidRPr="007450DB" w:rsidRDefault="00F14522" w:rsidP="00F14522">
      <w:pPr>
        <w:rPr>
          <w:lang w:eastAsia="en-GB"/>
        </w:rPr>
      </w:pPr>
    </w:p>
    <w:p w14:paraId="3F66CB45" w14:textId="4222C2D6" w:rsidR="00F14522" w:rsidRPr="007450DB" w:rsidRDefault="00F14522" w:rsidP="00987159">
      <w:pPr>
        <w:ind w:left="1436" w:hanging="585"/>
      </w:pPr>
      <w:r w:rsidRPr="007450DB">
        <w:t>6.1</w:t>
      </w:r>
      <w:r w:rsidRPr="007450DB">
        <w:tab/>
        <w:t xml:space="preserve">If the decision is not to proceed to investigation, the Recipient will advise </w:t>
      </w:r>
      <w:r w:rsidR="009D5375" w:rsidRPr="007450DB">
        <w:t>the discloser</w:t>
      </w:r>
      <w:r w:rsidRPr="007450DB">
        <w:t xml:space="preserve"> accordingly. There are two reasons why the decision not to proceed may be taken:</w:t>
      </w:r>
    </w:p>
    <w:p w14:paraId="6CF9484E" w14:textId="77777777" w:rsidR="00987159" w:rsidRPr="007450DB" w:rsidRDefault="00F14522" w:rsidP="00987159">
      <w:pPr>
        <w:pStyle w:val="ListParagraph"/>
        <w:numPr>
          <w:ilvl w:val="0"/>
          <w:numId w:val="31"/>
        </w:numPr>
        <w:spacing w:after="160" w:line="259" w:lineRule="auto"/>
      </w:pPr>
      <w:r w:rsidRPr="007450DB">
        <w:t>No grounds to proceed</w:t>
      </w:r>
    </w:p>
    <w:p w14:paraId="05FF958F" w14:textId="35FE0457" w:rsidR="00F14522" w:rsidRPr="007450DB" w:rsidRDefault="00F14522" w:rsidP="00987159">
      <w:pPr>
        <w:pStyle w:val="ListParagraph"/>
        <w:numPr>
          <w:ilvl w:val="0"/>
          <w:numId w:val="31"/>
        </w:numPr>
        <w:spacing w:after="160" w:line="259" w:lineRule="auto"/>
      </w:pPr>
      <w:r w:rsidRPr="007450DB">
        <w:t>Another Institutional policy may be more relevant</w:t>
      </w:r>
    </w:p>
    <w:p w14:paraId="39193DA1" w14:textId="3257DC36" w:rsidR="00F14522" w:rsidRPr="007450DB" w:rsidRDefault="00F14522" w:rsidP="00987159">
      <w:pPr>
        <w:ind w:left="1440"/>
      </w:pPr>
      <w:r w:rsidRPr="007450DB">
        <w:t>Where t</w:t>
      </w:r>
      <w:r w:rsidRPr="007450DB">
        <w:rPr>
          <w:color w:val="000000"/>
        </w:rPr>
        <w:t>he Audit &amp; Risk Committee decide that the matter should be dealt with under a different policy</w:t>
      </w:r>
      <w:r w:rsidR="00987159" w:rsidRPr="007450DB">
        <w:rPr>
          <w:color w:val="000000"/>
        </w:rPr>
        <w:t>,</w:t>
      </w:r>
      <w:r w:rsidRPr="007450DB">
        <w:rPr>
          <w:color w:val="000000"/>
        </w:rPr>
        <w:t xml:space="preserve"> advice will be provided to the </w:t>
      </w:r>
      <w:r w:rsidR="009D5375" w:rsidRPr="007450DB">
        <w:rPr>
          <w:color w:val="000000"/>
        </w:rPr>
        <w:t>Discloser</w:t>
      </w:r>
      <w:r w:rsidRPr="007450DB">
        <w:rPr>
          <w:color w:val="000000"/>
        </w:rPr>
        <w:t xml:space="preserve"> as to the steps to take in this regard.</w:t>
      </w:r>
    </w:p>
    <w:p w14:paraId="185E298D" w14:textId="5B50E908" w:rsidR="00F14522" w:rsidRPr="00B612F2" w:rsidRDefault="00F14522" w:rsidP="00987159">
      <w:pPr>
        <w:ind w:left="1436" w:hanging="585"/>
      </w:pPr>
      <w:r w:rsidRPr="007450DB">
        <w:t>6.2</w:t>
      </w:r>
      <w:r w:rsidRPr="007450DB">
        <w:tab/>
      </w:r>
      <w:r w:rsidRPr="00B612F2">
        <w:t xml:space="preserve">If </w:t>
      </w:r>
      <w:r w:rsidR="009D5375" w:rsidRPr="00B612F2">
        <w:t>the Discloser is</w:t>
      </w:r>
      <w:r w:rsidRPr="00B612F2">
        <w:t xml:space="preserve"> dissatisfied with a decision of the Recipient not to pursue the matter further</w:t>
      </w:r>
      <w:r w:rsidR="00987159" w:rsidRPr="00B612F2">
        <w:t>,</w:t>
      </w:r>
      <w:r w:rsidRPr="00B612F2">
        <w:t xml:space="preserve"> </w:t>
      </w:r>
      <w:r w:rsidR="009D5375" w:rsidRPr="00B612F2">
        <w:t xml:space="preserve">he/she </w:t>
      </w:r>
      <w:r w:rsidRPr="00B612F2">
        <w:t xml:space="preserve">may lodge an appeal of the decision with the </w:t>
      </w:r>
      <w:r w:rsidR="00952E95" w:rsidRPr="00B612F2">
        <w:t>Chair of Governing Body</w:t>
      </w:r>
      <w:r w:rsidRPr="00B612F2">
        <w:t xml:space="preserve"> within 10 working days of having received the decision. </w:t>
      </w:r>
    </w:p>
    <w:p w14:paraId="6F6CB473" w14:textId="3628F86E" w:rsidR="00F14522" w:rsidRPr="00B612F2" w:rsidRDefault="00F14522" w:rsidP="00987159">
      <w:pPr>
        <w:ind w:left="1436" w:hanging="585"/>
      </w:pPr>
      <w:r w:rsidRPr="00B612F2">
        <w:lastRenderedPageBreak/>
        <w:t>6.3</w:t>
      </w:r>
      <w:r w:rsidRPr="00B612F2">
        <w:tab/>
        <w:t xml:space="preserve">The </w:t>
      </w:r>
      <w:r w:rsidR="00952E95" w:rsidRPr="00B612F2">
        <w:t>Chair of Governing Body, in consultation with the Chair of ARC,</w:t>
      </w:r>
      <w:r w:rsidRPr="00B612F2">
        <w:t xml:space="preserve"> will appoint an Appeal Group (not previously involved in the enquiry process</w:t>
      </w:r>
      <w:r w:rsidR="00020419" w:rsidRPr="00B612F2">
        <w:t xml:space="preserve"> and with no perceived or actual conflict of interest</w:t>
      </w:r>
      <w:r w:rsidRPr="00B612F2">
        <w:t xml:space="preserve">) to undertake a review of the initial decision. The Appeal Group will notify the </w:t>
      </w:r>
      <w:r w:rsidR="00020419" w:rsidRPr="00B612F2">
        <w:t>Recipient</w:t>
      </w:r>
      <w:r w:rsidRPr="00B612F2">
        <w:t xml:space="preserve"> of the outcome of that appeal. Corporate Governance will provide secretarial assistance as required to the Appeal Group. </w:t>
      </w:r>
    </w:p>
    <w:p w14:paraId="3853A2C1" w14:textId="761772F6" w:rsidR="00F14522" w:rsidRPr="00B612F2" w:rsidRDefault="00F14522" w:rsidP="00987159">
      <w:pPr>
        <w:ind w:left="1436" w:hanging="585"/>
      </w:pPr>
      <w:r w:rsidRPr="00B612F2">
        <w:t>6.4</w:t>
      </w:r>
      <w:r w:rsidRPr="00B612F2">
        <w:tab/>
      </w:r>
      <w:r w:rsidR="009D5375" w:rsidRPr="00B612F2">
        <w:t>The Discloser</w:t>
      </w:r>
      <w:r w:rsidRPr="00B612F2">
        <w:t xml:space="preserve"> will be advised generally within 10 working days (and no later than 16 working days) by the Recipient of the outcome of the appeal, which will be either (a) or (b) below. </w:t>
      </w:r>
    </w:p>
    <w:p w14:paraId="7B978D11" w14:textId="789E4746" w:rsidR="00F14522" w:rsidRPr="00B612F2" w:rsidRDefault="00AC6EA4" w:rsidP="00C343D7">
      <w:pPr>
        <w:ind w:left="1571"/>
      </w:pPr>
      <w:r w:rsidRPr="00B612F2">
        <w:t xml:space="preserve">a) </w:t>
      </w:r>
      <w:r w:rsidR="00F14522" w:rsidRPr="00B612F2">
        <w:t xml:space="preserve">Agreeing with the decision not to proceed to investigation </w:t>
      </w:r>
    </w:p>
    <w:p w14:paraId="000BC5E8" w14:textId="70A18007" w:rsidR="00F14522" w:rsidRPr="007450DB" w:rsidRDefault="00AC6EA4" w:rsidP="00C343D7">
      <w:pPr>
        <w:ind w:left="1571"/>
      </w:pPr>
      <w:r w:rsidRPr="00B612F2">
        <w:t xml:space="preserve">b) </w:t>
      </w:r>
      <w:r w:rsidR="00F14522" w:rsidRPr="00B612F2">
        <w:t xml:space="preserve">Disagreeing with the decision not to proceed with the investigation and, referring the disclosure back to </w:t>
      </w:r>
      <w:r w:rsidR="00F14522" w:rsidRPr="007450DB">
        <w:t>the Audit and Risk Committee to organise an investigation.</w:t>
      </w:r>
    </w:p>
    <w:p w14:paraId="5EB40B27" w14:textId="77777777" w:rsidR="00F14522" w:rsidRPr="007450DB" w:rsidRDefault="00F14522" w:rsidP="00987159">
      <w:pPr>
        <w:ind w:left="1436" w:hanging="585"/>
      </w:pPr>
      <w:r w:rsidRPr="007450DB">
        <w:t>6.5</w:t>
      </w:r>
      <w:r w:rsidRPr="007450DB">
        <w:tab/>
        <w:t xml:space="preserve">A decision of the Appeal Group not to pursue the matter will represent a final internal decision on the matter. </w:t>
      </w:r>
    </w:p>
    <w:p w14:paraId="3C1CC803" w14:textId="77777777" w:rsidR="00F14522" w:rsidRPr="007450DB" w:rsidRDefault="00F14522" w:rsidP="00F14522">
      <w:pPr>
        <w:pStyle w:val="Heading1"/>
      </w:pPr>
      <w:bookmarkStart w:id="48" w:name="_Toc46397265"/>
      <w:bookmarkStart w:id="49" w:name="_Toc57310631"/>
      <w:r w:rsidRPr="007450DB">
        <w:t xml:space="preserve">7. </w:t>
      </w:r>
      <w:r w:rsidRPr="007450DB">
        <w:tab/>
        <w:t>DECISION TO PROCEED TO INVESTIGATION</w:t>
      </w:r>
      <w:bookmarkEnd w:id="48"/>
      <w:bookmarkEnd w:id="49"/>
    </w:p>
    <w:p w14:paraId="70A9A072" w14:textId="77777777" w:rsidR="00DF519D" w:rsidRPr="007450DB" w:rsidRDefault="00DF519D" w:rsidP="00DF519D">
      <w:pPr>
        <w:autoSpaceDE w:val="0"/>
        <w:autoSpaceDN w:val="0"/>
        <w:adjustRightInd w:val="0"/>
        <w:spacing w:after="0" w:line="240" w:lineRule="auto"/>
        <w:ind w:left="709" w:hanging="709"/>
        <w:jc w:val="both"/>
        <w:rPr>
          <w:color w:val="000000"/>
        </w:rPr>
      </w:pPr>
    </w:p>
    <w:p w14:paraId="35CDE563" w14:textId="7A998BA1" w:rsidR="00DF519D" w:rsidRPr="007450DB" w:rsidRDefault="00DF519D" w:rsidP="00BD3381">
      <w:pPr>
        <w:autoSpaceDE w:val="0"/>
        <w:autoSpaceDN w:val="0"/>
        <w:adjustRightInd w:val="0"/>
        <w:spacing w:after="0" w:line="240" w:lineRule="auto"/>
        <w:ind w:left="1440" w:hanging="731"/>
        <w:jc w:val="both"/>
        <w:rPr>
          <w:color w:val="000000"/>
        </w:rPr>
      </w:pPr>
      <w:r w:rsidRPr="007450DB">
        <w:rPr>
          <w:color w:val="000000"/>
        </w:rPr>
        <w:t xml:space="preserve">7.1 </w:t>
      </w:r>
      <w:r w:rsidRPr="007450DB">
        <w:rPr>
          <w:color w:val="000000"/>
        </w:rPr>
        <w:tab/>
        <w:t>Where an investigation is deemed appropriate, a terms of reference will be determined with details of who will conduct the investigation and how the investigation will be carried out, whilst ensuring that the principles of natural justice and fair procedures are adhered to.</w:t>
      </w:r>
    </w:p>
    <w:p w14:paraId="36E5DFE8" w14:textId="77777777" w:rsidR="00DF519D" w:rsidRPr="007450DB" w:rsidRDefault="00DF519D" w:rsidP="00DF519D">
      <w:pPr>
        <w:autoSpaceDE w:val="0"/>
        <w:autoSpaceDN w:val="0"/>
        <w:adjustRightInd w:val="0"/>
        <w:spacing w:after="0" w:line="240" w:lineRule="auto"/>
        <w:ind w:left="709" w:hanging="709"/>
        <w:jc w:val="both"/>
        <w:rPr>
          <w:color w:val="000000"/>
        </w:rPr>
      </w:pPr>
    </w:p>
    <w:p w14:paraId="4DBDA1AC" w14:textId="54338308" w:rsidR="00DF519D" w:rsidRPr="007450DB" w:rsidRDefault="00DF519D" w:rsidP="00BD3381">
      <w:pPr>
        <w:autoSpaceDE w:val="0"/>
        <w:autoSpaceDN w:val="0"/>
        <w:adjustRightInd w:val="0"/>
        <w:spacing w:after="0" w:line="240" w:lineRule="auto"/>
        <w:ind w:left="1440" w:hanging="731"/>
        <w:jc w:val="both"/>
        <w:rPr>
          <w:color w:val="000000"/>
        </w:rPr>
      </w:pPr>
      <w:r w:rsidRPr="007450DB">
        <w:rPr>
          <w:color w:val="000000"/>
        </w:rPr>
        <w:t>7.2</w:t>
      </w:r>
      <w:r w:rsidRPr="007450DB">
        <w:rPr>
          <w:color w:val="000000"/>
        </w:rPr>
        <w:tab/>
        <w:t>If the ARC deems it appropriate, they may call on external expertise at their discretion in order to assist them.</w:t>
      </w:r>
    </w:p>
    <w:p w14:paraId="5736A578" w14:textId="77777777" w:rsidR="00BD3381" w:rsidRPr="007450DB" w:rsidRDefault="00BD3381" w:rsidP="00BD3381">
      <w:pPr>
        <w:autoSpaceDE w:val="0"/>
        <w:autoSpaceDN w:val="0"/>
        <w:adjustRightInd w:val="0"/>
        <w:spacing w:after="0" w:line="240" w:lineRule="auto"/>
        <w:ind w:left="1440" w:hanging="731"/>
        <w:jc w:val="both"/>
        <w:rPr>
          <w:color w:val="000000"/>
        </w:rPr>
      </w:pPr>
    </w:p>
    <w:p w14:paraId="3731F155" w14:textId="40E7BBCE" w:rsidR="00F14522" w:rsidRPr="00E30DD8" w:rsidRDefault="00DF519D" w:rsidP="00BD3381">
      <w:pPr>
        <w:ind w:left="1440" w:hanging="731"/>
      </w:pPr>
      <w:r w:rsidRPr="007450DB">
        <w:t>7.3</w:t>
      </w:r>
      <w:r w:rsidRPr="007450DB">
        <w:tab/>
      </w:r>
      <w:r w:rsidRPr="00E30DD8">
        <w:t xml:space="preserve">It is not possible to lay down precise timescales or steps required for investigations, as this will depend on the nature of the issues raised however, the Recipient will advise on progress and the investigation will be brought to a conclusion as speedily as possible. </w:t>
      </w:r>
    </w:p>
    <w:p w14:paraId="7EE770FC" w14:textId="4A0653C6" w:rsidR="00FB462F" w:rsidRPr="005E3EDB" w:rsidRDefault="00FB462F" w:rsidP="00BD3381">
      <w:pPr>
        <w:autoSpaceDE w:val="0"/>
        <w:autoSpaceDN w:val="0"/>
        <w:adjustRightInd w:val="0"/>
        <w:spacing w:after="0" w:line="240" w:lineRule="auto"/>
        <w:ind w:left="1440" w:hanging="731"/>
        <w:jc w:val="both"/>
        <w:rPr>
          <w:color w:val="000000"/>
        </w:rPr>
      </w:pPr>
      <w:r w:rsidRPr="005E3EDB">
        <w:rPr>
          <w:color w:val="000000"/>
        </w:rPr>
        <w:t>7.4</w:t>
      </w:r>
      <w:r w:rsidRPr="005E3EDB">
        <w:rPr>
          <w:color w:val="000000"/>
        </w:rPr>
        <w:tab/>
        <w:t>The person/persons appointed to carry out the investigation will provide a written report to the ARC detailing their findings and recommendation(s) for consideration. Upon receipt of the Investigator’s report, the ARC will decide on the necessary action that is required.</w:t>
      </w:r>
    </w:p>
    <w:p w14:paraId="6FC8B203" w14:textId="01620A31" w:rsidR="00D75A5B" w:rsidRPr="00F64552" w:rsidRDefault="00D75A5B" w:rsidP="00BD3381">
      <w:pPr>
        <w:autoSpaceDE w:val="0"/>
        <w:autoSpaceDN w:val="0"/>
        <w:adjustRightInd w:val="0"/>
        <w:spacing w:after="0" w:line="240" w:lineRule="auto"/>
        <w:ind w:left="1440" w:hanging="731"/>
        <w:jc w:val="both"/>
        <w:rPr>
          <w:color w:val="000000"/>
        </w:rPr>
      </w:pPr>
    </w:p>
    <w:p w14:paraId="292D98E6" w14:textId="676344F0" w:rsidR="00D75A5B" w:rsidRPr="007450DB" w:rsidRDefault="00D75A5B" w:rsidP="00BD3381">
      <w:pPr>
        <w:autoSpaceDE w:val="0"/>
        <w:autoSpaceDN w:val="0"/>
        <w:adjustRightInd w:val="0"/>
        <w:spacing w:after="0" w:line="240" w:lineRule="auto"/>
        <w:ind w:left="1440" w:hanging="731"/>
        <w:jc w:val="both"/>
        <w:rPr>
          <w:color w:val="000000"/>
        </w:rPr>
      </w:pPr>
      <w:r w:rsidRPr="00F64552">
        <w:rPr>
          <w:color w:val="000000"/>
        </w:rPr>
        <w:t>7.5</w:t>
      </w:r>
      <w:r w:rsidRPr="00F64552">
        <w:rPr>
          <w:color w:val="000000"/>
        </w:rPr>
        <w:tab/>
      </w:r>
      <w:r w:rsidRPr="006F1D57">
        <w:t>It should be noted that if a further disclosure is made during an investigation or disciplinary process, it does not affect those distinct processes.</w:t>
      </w:r>
    </w:p>
    <w:p w14:paraId="151C9386" w14:textId="0FE65E2C" w:rsidR="00FB462F" w:rsidRPr="00DF5EE8" w:rsidRDefault="00FB462F" w:rsidP="00C343D7">
      <w:pPr>
        <w:ind w:left="709"/>
      </w:pPr>
    </w:p>
    <w:p w14:paraId="08D42AE7" w14:textId="6FEB0D12" w:rsidR="00DF519D" w:rsidRPr="00BF2BD2" w:rsidRDefault="00F14522" w:rsidP="00BD3381">
      <w:pPr>
        <w:ind w:left="1440" w:hanging="731"/>
      </w:pPr>
      <w:r w:rsidRPr="00E469DD">
        <w:t>7</w:t>
      </w:r>
      <w:r w:rsidR="00DF519D" w:rsidRPr="00E469DD">
        <w:t>.</w:t>
      </w:r>
      <w:r w:rsidR="00D75A5B" w:rsidRPr="00E469DD">
        <w:t>6</w:t>
      </w:r>
      <w:r w:rsidRPr="00E469DD">
        <w:tab/>
        <w:t>As per section 8 of the Policy</w:t>
      </w:r>
      <w:r w:rsidR="003114BF" w:rsidRPr="00062295">
        <w:t>,</w:t>
      </w:r>
      <w:r w:rsidR="00DF519D" w:rsidRPr="004A775C">
        <w:t xml:space="preserve"> t</w:t>
      </w:r>
      <w:r w:rsidR="00DF519D" w:rsidRPr="00F91CBC">
        <w:rPr>
          <w:color w:val="000000"/>
        </w:rPr>
        <w:t>he discloser may be informed in confidence that appropriate action has taken place, however it may not be possible to provide details of the outcomes of the appropriate action to the discloser.</w:t>
      </w:r>
    </w:p>
    <w:p w14:paraId="2701A916" w14:textId="7F98BA79" w:rsidR="00FB462F" w:rsidRPr="007450DB" w:rsidRDefault="00F14522" w:rsidP="00BD3381">
      <w:pPr>
        <w:ind w:left="1440" w:hanging="731"/>
      </w:pPr>
      <w:r w:rsidRPr="00BF2BD2">
        <w:t>7.</w:t>
      </w:r>
      <w:r w:rsidR="00D75A5B" w:rsidRPr="00BF2BD2">
        <w:t>7</w:t>
      </w:r>
      <w:r w:rsidRPr="007450DB">
        <w:tab/>
        <w:t xml:space="preserve">In the event that </w:t>
      </w:r>
      <w:r w:rsidR="003114BF" w:rsidRPr="007450DB">
        <w:t xml:space="preserve">the discloser is </w:t>
      </w:r>
      <w:r w:rsidRPr="007450DB">
        <w:t xml:space="preserve">dissatisfied with the </w:t>
      </w:r>
      <w:r w:rsidR="00925E4D" w:rsidRPr="007450DB">
        <w:t>outcome</w:t>
      </w:r>
      <w:r w:rsidRPr="007450DB">
        <w:t xml:space="preserve"> of an investigation, it is open to </w:t>
      </w:r>
      <w:r w:rsidR="003114BF" w:rsidRPr="007450DB">
        <w:t>the discloser</w:t>
      </w:r>
      <w:r w:rsidR="00410955">
        <w:t xml:space="preserve"> to appeal -</w:t>
      </w:r>
      <w:r w:rsidRPr="007450DB">
        <w:t xml:space="preserve"> that is to request the </w:t>
      </w:r>
      <w:r w:rsidR="00FB462F" w:rsidRPr="007450DB">
        <w:t>R</w:t>
      </w:r>
      <w:r w:rsidRPr="007450DB">
        <w:t xml:space="preserve">ecipient to have the investigation process examined. A request for an appeal must be made </w:t>
      </w:r>
      <w:r w:rsidR="00FB462F" w:rsidRPr="007450DB">
        <w:t xml:space="preserve">to the Recipient </w:t>
      </w:r>
      <w:r w:rsidRPr="007450DB">
        <w:t>within 10 working days of having been informed that the investigation has been concluded</w:t>
      </w:r>
      <w:r w:rsidR="003114BF" w:rsidRPr="007450DB">
        <w:t xml:space="preserve">. </w:t>
      </w:r>
      <w:r w:rsidRPr="007450DB">
        <w:t xml:space="preserve">Please note that this will not be a re-investigation of the disclosure but an examination of the investigation process. </w:t>
      </w:r>
    </w:p>
    <w:p w14:paraId="026ABA83" w14:textId="1ABD88C7" w:rsidR="00FB462F" w:rsidRPr="007450DB" w:rsidRDefault="00FB462F" w:rsidP="00BD3381">
      <w:pPr>
        <w:ind w:left="1440" w:hanging="731"/>
      </w:pPr>
      <w:r w:rsidRPr="007450DB">
        <w:t>7.</w:t>
      </w:r>
      <w:r w:rsidR="00D75A5B" w:rsidRPr="007450DB">
        <w:t>8</w:t>
      </w:r>
      <w:r w:rsidRPr="007450DB">
        <w:tab/>
      </w:r>
      <w:r w:rsidRPr="00B612F2">
        <w:t xml:space="preserve">The </w:t>
      </w:r>
      <w:r w:rsidR="00977F80" w:rsidRPr="00B612F2">
        <w:t>Chair of Governing Body</w:t>
      </w:r>
      <w:r w:rsidRPr="00B612F2">
        <w:t xml:space="preserve"> will appoint an Appeal Group (not previously involved in the investigation process</w:t>
      </w:r>
      <w:r w:rsidR="00BD3381" w:rsidRPr="00B612F2">
        <w:t xml:space="preserve"> and with </w:t>
      </w:r>
      <w:r w:rsidR="00BD3381" w:rsidRPr="007450DB">
        <w:t>no perceived or actual conflicts of interest</w:t>
      </w:r>
      <w:r w:rsidRPr="007450DB">
        <w:t xml:space="preserve">) to undertake a review of </w:t>
      </w:r>
      <w:r w:rsidRPr="007450DB">
        <w:lastRenderedPageBreak/>
        <w:t xml:space="preserve">the investigation process. The Appeal Group will notify the Recipient of the outcome of the appeal. Governance will provide secretarial assistance as required to the Appeal Group. </w:t>
      </w:r>
    </w:p>
    <w:p w14:paraId="05C07016" w14:textId="218E4AEC" w:rsidR="00FB462F" w:rsidRPr="007450DB" w:rsidRDefault="00FB462F" w:rsidP="00D75A5B">
      <w:pPr>
        <w:ind w:left="1436" w:hanging="727"/>
      </w:pPr>
      <w:r w:rsidRPr="007450DB">
        <w:t>7.</w:t>
      </w:r>
      <w:r w:rsidR="00D75A5B" w:rsidRPr="007450DB">
        <w:t>9</w:t>
      </w:r>
      <w:r w:rsidRPr="007450DB">
        <w:tab/>
        <w:t xml:space="preserve">The Discloser will be advised generally within 10 working days (and no later than 16 working days) by the Recipient of the outcome of the appeal, which will be either (a) or (b) below. </w:t>
      </w:r>
    </w:p>
    <w:p w14:paraId="4298AD38" w14:textId="5DB6055C" w:rsidR="00FB462F" w:rsidRPr="007450DB" w:rsidRDefault="00FB462F" w:rsidP="00C343D7">
      <w:pPr>
        <w:pStyle w:val="ListParagraph"/>
        <w:numPr>
          <w:ilvl w:val="0"/>
          <w:numId w:val="29"/>
        </w:numPr>
      </w:pPr>
      <w:r w:rsidRPr="007450DB">
        <w:t>That the  investigation process was appropriate;</w:t>
      </w:r>
    </w:p>
    <w:p w14:paraId="763A2424" w14:textId="2AF875C3" w:rsidR="00FB462F" w:rsidRPr="007450DB" w:rsidRDefault="00FB462F" w:rsidP="00C343D7">
      <w:pPr>
        <w:pStyle w:val="ListParagraph"/>
        <w:numPr>
          <w:ilvl w:val="0"/>
          <w:numId w:val="29"/>
        </w:numPr>
      </w:pPr>
      <w:r w:rsidRPr="007450DB">
        <w:t>That the investigation process was</w:t>
      </w:r>
      <w:r w:rsidR="00AC6EA4" w:rsidRPr="007450DB">
        <w:t xml:space="preserve"> not </w:t>
      </w:r>
      <w:proofErr w:type="gramStart"/>
      <w:r w:rsidR="00AC6EA4" w:rsidRPr="007450DB">
        <w:t>appropriate</w:t>
      </w:r>
      <w:r w:rsidRPr="007450DB">
        <w:t xml:space="preserve"> ,</w:t>
      </w:r>
      <w:proofErr w:type="gramEnd"/>
      <w:r w:rsidR="00AC6EA4" w:rsidRPr="007450DB">
        <w:t xml:space="preserve"> </w:t>
      </w:r>
      <w:r w:rsidRPr="007450DB">
        <w:t xml:space="preserve">referring the </w:t>
      </w:r>
      <w:r w:rsidR="00AC6EA4" w:rsidRPr="007450DB">
        <w:t>matter</w:t>
      </w:r>
      <w:r w:rsidRPr="007450DB">
        <w:t xml:space="preserve"> back to the Audit and Risk Committee </w:t>
      </w:r>
      <w:r w:rsidR="00AC6EA4" w:rsidRPr="007450DB">
        <w:t>to take further action.</w:t>
      </w:r>
    </w:p>
    <w:p w14:paraId="443FB6FD" w14:textId="4AF152C8" w:rsidR="00F14522" w:rsidRPr="007450DB" w:rsidRDefault="00F14522" w:rsidP="00BD3381">
      <w:pPr>
        <w:ind w:left="1429" w:firstLine="11"/>
      </w:pPr>
      <w:r w:rsidRPr="007450DB">
        <w:t xml:space="preserve">The outcome of this appeal will represent a final internal decision on the matter. </w:t>
      </w:r>
    </w:p>
    <w:p w14:paraId="5B5BEA84" w14:textId="21917783" w:rsidR="00F14522" w:rsidRPr="007450DB" w:rsidRDefault="00D75A5B" w:rsidP="00BD3381">
      <w:pPr>
        <w:ind w:left="1429" w:hanging="720"/>
      </w:pPr>
      <w:r w:rsidRPr="007450DB">
        <w:t>7.10</w:t>
      </w:r>
      <w:r w:rsidR="00F14522" w:rsidRPr="007450DB">
        <w:tab/>
        <w:t xml:space="preserve">As it is not possible to know at the time whether a disclosure will subsequently be deemed protected under the Protected Disclosures Act. The Recipient should keep a written record of their actions, including timelines. </w:t>
      </w:r>
    </w:p>
    <w:p w14:paraId="7B11F1D4" w14:textId="4DB6D43E" w:rsidR="00F14522" w:rsidRPr="007450DB" w:rsidRDefault="00F14522" w:rsidP="00D75A5B">
      <w:pPr>
        <w:ind w:left="1429" w:hanging="720"/>
      </w:pPr>
      <w:r w:rsidRPr="007450DB">
        <w:t>7.</w:t>
      </w:r>
      <w:r w:rsidR="00AC6EA4" w:rsidRPr="007450DB">
        <w:t>1</w:t>
      </w:r>
      <w:r w:rsidR="00D75A5B" w:rsidRPr="007450DB">
        <w:t>1</w:t>
      </w:r>
      <w:r w:rsidRPr="007450DB">
        <w:tab/>
        <w:t>It is important to note that some matters may be of such seriousness that the investigation will have to be carried out professionally, such as by subject matter experts or may need to be reported to and investigated by An Garda Síochána, if this is the case the Discloser will be informed accordingly.</w:t>
      </w:r>
    </w:p>
    <w:p w14:paraId="7A774C38" w14:textId="77777777" w:rsidR="00F14522" w:rsidRPr="007450DB" w:rsidRDefault="00F14522" w:rsidP="00F14522">
      <w:pPr>
        <w:tabs>
          <w:tab w:val="left" w:pos="567"/>
        </w:tabs>
        <w:autoSpaceDE w:val="0"/>
        <w:autoSpaceDN w:val="0"/>
        <w:adjustRightInd w:val="0"/>
        <w:spacing w:after="0" w:line="240" w:lineRule="auto"/>
        <w:ind w:left="567" w:hanging="567"/>
        <w:jc w:val="both"/>
        <w:rPr>
          <w:color w:val="000000"/>
        </w:rPr>
      </w:pPr>
    </w:p>
    <w:p w14:paraId="1AAE2D37" w14:textId="6E3D8AE5" w:rsidR="00F14522" w:rsidRPr="007450DB" w:rsidRDefault="00D75A5B" w:rsidP="00D75A5B">
      <w:pPr>
        <w:tabs>
          <w:tab w:val="left" w:pos="567"/>
        </w:tabs>
        <w:autoSpaceDE w:val="0"/>
        <w:autoSpaceDN w:val="0"/>
        <w:adjustRightInd w:val="0"/>
        <w:spacing w:after="0" w:line="240" w:lineRule="auto"/>
        <w:ind w:left="1429" w:hanging="1429"/>
        <w:jc w:val="both"/>
        <w:rPr>
          <w:color w:val="000000"/>
        </w:rPr>
      </w:pPr>
      <w:r w:rsidRPr="007450DB">
        <w:tab/>
      </w:r>
    </w:p>
    <w:p w14:paraId="2B3A924B" w14:textId="26444709" w:rsidR="00925E4D" w:rsidRPr="004A775C" w:rsidRDefault="00925E4D" w:rsidP="00925E4D">
      <w:pPr>
        <w:pStyle w:val="Heading1"/>
      </w:pPr>
      <w:r w:rsidRPr="007450DB">
        <w:t xml:space="preserve">8. </w:t>
      </w:r>
      <w:r w:rsidRPr="007450DB">
        <w:tab/>
      </w:r>
      <w:r w:rsidR="004A775C">
        <w:t>ADDRESSING</w:t>
      </w:r>
      <w:r w:rsidRPr="004A775C">
        <w:t xml:space="preserve"> </w:t>
      </w:r>
      <w:r w:rsidR="00E30DD8">
        <w:t>REPORTS</w:t>
      </w:r>
      <w:r w:rsidRPr="004A775C">
        <w:t xml:space="preserve"> OF PENALISATION</w:t>
      </w:r>
    </w:p>
    <w:p w14:paraId="270956E5" w14:textId="77777777" w:rsidR="00F14522" w:rsidRPr="00F91CBC" w:rsidRDefault="00F14522" w:rsidP="00F14522">
      <w:pPr>
        <w:tabs>
          <w:tab w:val="left" w:pos="567"/>
        </w:tabs>
        <w:autoSpaceDE w:val="0"/>
        <w:autoSpaceDN w:val="0"/>
        <w:adjustRightInd w:val="0"/>
        <w:spacing w:after="0" w:line="240" w:lineRule="auto"/>
        <w:ind w:left="567" w:hanging="567"/>
        <w:jc w:val="both"/>
        <w:rPr>
          <w:color w:val="000000"/>
        </w:rPr>
      </w:pPr>
    </w:p>
    <w:p w14:paraId="2C5766B6" w14:textId="77777777" w:rsidR="00F14522" w:rsidRPr="00F91CBC" w:rsidRDefault="00F14522" w:rsidP="00F14522">
      <w:pPr>
        <w:tabs>
          <w:tab w:val="left" w:pos="567"/>
        </w:tabs>
        <w:autoSpaceDE w:val="0"/>
        <w:autoSpaceDN w:val="0"/>
        <w:adjustRightInd w:val="0"/>
        <w:spacing w:after="0" w:line="240" w:lineRule="auto"/>
        <w:ind w:left="567" w:hanging="567"/>
        <w:jc w:val="both"/>
        <w:rPr>
          <w:color w:val="000000"/>
        </w:rPr>
      </w:pPr>
    </w:p>
    <w:p w14:paraId="51EE67C9" w14:textId="1743D0B2" w:rsidR="00DF5EE8" w:rsidRDefault="00DF5EE8" w:rsidP="00DF5EE8">
      <w:pPr>
        <w:tabs>
          <w:tab w:val="left" w:pos="567"/>
        </w:tabs>
        <w:autoSpaceDE w:val="0"/>
        <w:autoSpaceDN w:val="0"/>
        <w:adjustRightInd w:val="0"/>
        <w:spacing w:after="0" w:line="240" w:lineRule="auto"/>
        <w:ind w:left="567" w:hanging="567"/>
        <w:jc w:val="both"/>
        <w:rPr>
          <w:color w:val="000000"/>
        </w:rPr>
      </w:pPr>
      <w:r>
        <w:rPr>
          <w:color w:val="000000"/>
        </w:rPr>
        <w:t>8.1</w:t>
      </w:r>
      <w:r>
        <w:rPr>
          <w:color w:val="000000"/>
        </w:rPr>
        <w:tab/>
        <w:t>As per Section 6 of the Protected Disclosure (Whistleblowing) Policy, t</w:t>
      </w:r>
      <w:r w:rsidRPr="00DF5EE8">
        <w:rPr>
          <w:color w:val="000000"/>
        </w:rPr>
        <w:t>he Institute will not tolerate any harassment or victimisation of a worker who has made a disclosure under this policy (including informal pressures) and commits to assess / investigate all notifications of penalisation and take appropriate action where necessary.</w:t>
      </w:r>
    </w:p>
    <w:p w14:paraId="1FAA0426" w14:textId="77777777" w:rsidR="00DF5EE8" w:rsidRDefault="00DF5EE8" w:rsidP="00DF5EE8">
      <w:pPr>
        <w:tabs>
          <w:tab w:val="left" w:pos="567"/>
        </w:tabs>
        <w:autoSpaceDE w:val="0"/>
        <w:autoSpaceDN w:val="0"/>
        <w:adjustRightInd w:val="0"/>
        <w:spacing w:after="0" w:line="240" w:lineRule="auto"/>
        <w:ind w:left="567" w:hanging="567"/>
        <w:jc w:val="both"/>
        <w:rPr>
          <w:color w:val="000000"/>
        </w:rPr>
      </w:pPr>
    </w:p>
    <w:p w14:paraId="13363D3E" w14:textId="606AB57C" w:rsidR="00DF5EE8" w:rsidRDefault="00DF5EE8" w:rsidP="00DF5EE8">
      <w:pPr>
        <w:tabs>
          <w:tab w:val="left" w:pos="567"/>
        </w:tabs>
        <w:autoSpaceDE w:val="0"/>
        <w:autoSpaceDN w:val="0"/>
        <w:adjustRightInd w:val="0"/>
        <w:spacing w:after="0" w:line="240" w:lineRule="auto"/>
        <w:ind w:left="567" w:hanging="567"/>
        <w:jc w:val="both"/>
        <w:rPr>
          <w:color w:val="000000" w:themeColor="text1"/>
        </w:rPr>
      </w:pPr>
      <w:r>
        <w:rPr>
          <w:color w:val="000000"/>
        </w:rPr>
        <w:t>8.2</w:t>
      </w:r>
      <w:r>
        <w:rPr>
          <w:color w:val="000000"/>
        </w:rPr>
        <w:tab/>
      </w:r>
      <w:r w:rsidRPr="00DF5EE8">
        <w:rPr>
          <w:color w:val="000000" w:themeColor="text1"/>
        </w:rPr>
        <w:t>Any individual who believes they are being</w:t>
      </w:r>
      <w:r w:rsidR="00B716F5">
        <w:rPr>
          <w:color w:val="000000" w:themeColor="text1"/>
        </w:rPr>
        <w:t>/have been</w:t>
      </w:r>
      <w:r w:rsidRPr="00DF5EE8">
        <w:rPr>
          <w:color w:val="000000" w:themeColor="text1"/>
        </w:rPr>
        <w:t xml:space="preserve"> penalised for making a disclosure, should contact, the Chair of the Audit &amp; Risk Committee or the Head of HR.</w:t>
      </w:r>
    </w:p>
    <w:p w14:paraId="32630F32" w14:textId="77777777" w:rsidR="00165425" w:rsidRDefault="00165425" w:rsidP="006F1D57">
      <w:pPr>
        <w:tabs>
          <w:tab w:val="left" w:pos="567"/>
        </w:tabs>
        <w:autoSpaceDE w:val="0"/>
        <w:autoSpaceDN w:val="0"/>
        <w:adjustRightInd w:val="0"/>
        <w:spacing w:after="0" w:line="240" w:lineRule="auto"/>
        <w:jc w:val="both"/>
        <w:rPr>
          <w:color w:val="000000" w:themeColor="text1"/>
        </w:rPr>
      </w:pPr>
    </w:p>
    <w:p w14:paraId="19A82FF0" w14:textId="3CA69F0C" w:rsidR="00DF5EE8" w:rsidRDefault="00165425" w:rsidP="00DF5EE8">
      <w:pPr>
        <w:tabs>
          <w:tab w:val="left" w:pos="567"/>
        </w:tabs>
        <w:autoSpaceDE w:val="0"/>
        <w:autoSpaceDN w:val="0"/>
        <w:adjustRightInd w:val="0"/>
        <w:spacing w:after="0" w:line="240" w:lineRule="auto"/>
        <w:ind w:left="567" w:hanging="567"/>
        <w:jc w:val="both"/>
        <w:rPr>
          <w:color w:val="000000" w:themeColor="text1"/>
        </w:rPr>
      </w:pPr>
      <w:r>
        <w:rPr>
          <w:color w:val="000000" w:themeColor="text1"/>
        </w:rPr>
        <w:t>8.</w:t>
      </w:r>
      <w:r w:rsidR="00B716F5">
        <w:rPr>
          <w:color w:val="000000" w:themeColor="text1"/>
        </w:rPr>
        <w:t>3</w:t>
      </w:r>
      <w:r>
        <w:rPr>
          <w:color w:val="000000" w:themeColor="text1"/>
        </w:rPr>
        <w:tab/>
        <w:t>The Institute will take</w:t>
      </w:r>
      <w:r w:rsidR="00B716F5">
        <w:rPr>
          <w:color w:val="000000" w:themeColor="text1"/>
        </w:rPr>
        <w:t xml:space="preserve"> prompt and</w:t>
      </w:r>
      <w:r>
        <w:rPr>
          <w:color w:val="000000" w:themeColor="text1"/>
        </w:rPr>
        <w:t xml:space="preserve"> appropriate action to ensure the protection of the discloser and may </w:t>
      </w:r>
      <w:r w:rsidR="00B716F5">
        <w:rPr>
          <w:color w:val="000000" w:themeColor="text1"/>
        </w:rPr>
        <w:t xml:space="preserve">instigate a formal investigation into </w:t>
      </w:r>
      <w:r>
        <w:rPr>
          <w:color w:val="000000" w:themeColor="text1"/>
        </w:rPr>
        <w:t>the penalisation allegations. This process will be led by the ARC and/or the HR Department as appropriate.</w:t>
      </w:r>
      <w:r w:rsidR="00B716F5">
        <w:rPr>
          <w:color w:val="000000" w:themeColor="text1"/>
        </w:rPr>
        <w:t xml:space="preserve"> The investigation may be carried out by an internal or external party.</w:t>
      </w:r>
    </w:p>
    <w:p w14:paraId="022D22B6" w14:textId="77777777" w:rsidR="00B716F5" w:rsidRDefault="00B716F5" w:rsidP="00DF5EE8">
      <w:pPr>
        <w:tabs>
          <w:tab w:val="left" w:pos="567"/>
        </w:tabs>
        <w:autoSpaceDE w:val="0"/>
        <w:autoSpaceDN w:val="0"/>
        <w:adjustRightInd w:val="0"/>
        <w:spacing w:after="0" w:line="240" w:lineRule="auto"/>
        <w:ind w:left="567" w:hanging="567"/>
        <w:jc w:val="both"/>
        <w:rPr>
          <w:color w:val="000000" w:themeColor="text1"/>
        </w:rPr>
      </w:pPr>
    </w:p>
    <w:p w14:paraId="4796A845" w14:textId="23C12ECB" w:rsidR="00B716F5" w:rsidRPr="00DF5EE8" w:rsidRDefault="00B716F5" w:rsidP="00B716F5">
      <w:pPr>
        <w:tabs>
          <w:tab w:val="left" w:pos="567"/>
        </w:tabs>
        <w:autoSpaceDE w:val="0"/>
        <w:autoSpaceDN w:val="0"/>
        <w:adjustRightInd w:val="0"/>
        <w:spacing w:after="0" w:line="240" w:lineRule="auto"/>
        <w:ind w:left="567" w:hanging="567"/>
        <w:jc w:val="both"/>
        <w:rPr>
          <w:color w:val="000000"/>
        </w:rPr>
      </w:pPr>
      <w:r>
        <w:rPr>
          <w:color w:val="000000" w:themeColor="text1"/>
        </w:rPr>
        <w:t>8.4</w:t>
      </w:r>
      <w:r>
        <w:rPr>
          <w:color w:val="000000" w:themeColor="text1"/>
        </w:rPr>
        <w:tab/>
        <w:t xml:space="preserve">The Institute will treat any acts of penalisation, or attempted penalisation, as a serious matter which may be dealt with </w:t>
      </w:r>
      <w:r w:rsidR="00FE244E">
        <w:rPr>
          <w:color w:val="000000" w:themeColor="text1"/>
        </w:rPr>
        <w:t>in accordance with the Act.</w:t>
      </w:r>
      <w:r>
        <w:rPr>
          <w:color w:val="000000" w:themeColor="text1"/>
        </w:rPr>
        <w:t xml:space="preserve"> </w:t>
      </w:r>
    </w:p>
    <w:p w14:paraId="02F22B62" w14:textId="17FA1693" w:rsidR="00B716F5" w:rsidRDefault="00B716F5" w:rsidP="00DF5EE8">
      <w:pPr>
        <w:tabs>
          <w:tab w:val="left" w:pos="567"/>
        </w:tabs>
        <w:autoSpaceDE w:val="0"/>
        <w:autoSpaceDN w:val="0"/>
        <w:adjustRightInd w:val="0"/>
        <w:spacing w:after="0" w:line="240" w:lineRule="auto"/>
        <w:ind w:left="567" w:hanging="567"/>
        <w:jc w:val="both"/>
        <w:rPr>
          <w:color w:val="000000" w:themeColor="text1"/>
        </w:rPr>
      </w:pPr>
    </w:p>
    <w:p w14:paraId="1D43ED56" w14:textId="34AB37D4" w:rsidR="00F91CBC" w:rsidRPr="006F1D57" w:rsidRDefault="00F91CBC" w:rsidP="006F1D57">
      <w:pPr>
        <w:pStyle w:val="Default"/>
        <w:ind w:left="567" w:hanging="567"/>
        <w:rPr>
          <w:rFonts w:asciiTheme="minorHAnsi" w:hAnsiTheme="minorHAnsi" w:cstheme="minorHAnsi"/>
        </w:rPr>
      </w:pPr>
      <w:r w:rsidRPr="006F1D57">
        <w:rPr>
          <w:rFonts w:asciiTheme="minorHAnsi" w:hAnsiTheme="minorHAnsi" w:cstheme="minorHAnsi"/>
          <w:color w:val="000000" w:themeColor="text1"/>
          <w:sz w:val="22"/>
          <w:szCs w:val="22"/>
        </w:rPr>
        <w:t>8.5</w:t>
      </w:r>
      <w:r w:rsidRPr="006F1D57">
        <w:rPr>
          <w:rFonts w:asciiTheme="minorHAnsi" w:hAnsiTheme="minorHAnsi" w:cstheme="minorHAnsi"/>
          <w:color w:val="000000" w:themeColor="text1"/>
          <w:sz w:val="22"/>
          <w:szCs w:val="22"/>
        </w:rPr>
        <w:tab/>
        <w:t xml:space="preserve">A worker who </w:t>
      </w:r>
      <w:r>
        <w:rPr>
          <w:rFonts w:asciiTheme="minorHAnsi" w:hAnsiTheme="minorHAnsi" w:cstheme="minorHAnsi"/>
          <w:color w:val="000000" w:themeColor="text1"/>
          <w:sz w:val="22"/>
          <w:szCs w:val="22"/>
        </w:rPr>
        <w:t>has made a</w:t>
      </w:r>
      <w:r w:rsidRPr="006F1D57">
        <w:rPr>
          <w:rFonts w:asciiTheme="minorHAnsi" w:hAnsiTheme="minorHAnsi" w:cstheme="minorHAnsi"/>
          <w:color w:val="000000" w:themeColor="text1"/>
          <w:sz w:val="22"/>
          <w:szCs w:val="22"/>
        </w:rPr>
        <w:t xml:space="preserve"> protected disclosure can seek a review of the </w:t>
      </w:r>
      <w:r w:rsidRPr="006F1D57">
        <w:rPr>
          <w:rFonts w:asciiTheme="minorHAnsi" w:hAnsiTheme="minorHAnsi" w:cstheme="minorHAnsi"/>
          <w:sz w:val="22"/>
          <w:szCs w:val="22"/>
        </w:rPr>
        <w:t xml:space="preserve">outcome of any assessment / investigation in respect of any complaint of penalisation. </w:t>
      </w:r>
    </w:p>
    <w:p w14:paraId="51F4B8B5" w14:textId="77777777" w:rsidR="00F91CBC" w:rsidRPr="006F1D57" w:rsidRDefault="00F91CBC" w:rsidP="00F91CBC">
      <w:pPr>
        <w:numPr>
          <w:ilvl w:val="2"/>
          <w:numId w:val="33"/>
        </w:numPr>
        <w:autoSpaceDE w:val="0"/>
        <w:autoSpaceDN w:val="0"/>
        <w:adjustRightInd w:val="0"/>
        <w:spacing w:after="0" w:line="240" w:lineRule="auto"/>
        <w:ind w:left="360"/>
        <w:rPr>
          <w:rFonts w:cstheme="minorHAnsi"/>
          <w:color w:val="000000"/>
        </w:rPr>
      </w:pPr>
    </w:p>
    <w:p w14:paraId="345EE7FF" w14:textId="77777777" w:rsidR="00F91CBC" w:rsidRPr="006F1D57" w:rsidRDefault="00F91CBC" w:rsidP="00F91CBC">
      <w:pPr>
        <w:numPr>
          <w:ilvl w:val="2"/>
          <w:numId w:val="33"/>
        </w:numPr>
        <w:autoSpaceDE w:val="0"/>
        <w:autoSpaceDN w:val="0"/>
        <w:adjustRightInd w:val="0"/>
        <w:spacing w:after="0" w:line="240" w:lineRule="auto"/>
        <w:ind w:left="360"/>
        <w:rPr>
          <w:rFonts w:cstheme="minorHAnsi"/>
          <w:color w:val="000000"/>
        </w:rPr>
      </w:pPr>
    </w:p>
    <w:p w14:paraId="41FCD11F" w14:textId="77777777" w:rsidR="00F91CBC" w:rsidRPr="006F1D57" w:rsidRDefault="00F91CBC" w:rsidP="00F91CBC">
      <w:pPr>
        <w:pStyle w:val="ListParagraph"/>
        <w:numPr>
          <w:ilvl w:val="0"/>
          <w:numId w:val="33"/>
        </w:numPr>
        <w:autoSpaceDE w:val="0"/>
        <w:autoSpaceDN w:val="0"/>
        <w:adjustRightInd w:val="0"/>
        <w:spacing w:after="0" w:line="240" w:lineRule="auto"/>
        <w:rPr>
          <w:rFonts w:cstheme="minorHAnsi"/>
          <w:color w:val="000000"/>
        </w:rPr>
      </w:pPr>
    </w:p>
    <w:p w14:paraId="1AEF7804" w14:textId="4F49DB82" w:rsidR="00F91CBC" w:rsidRPr="006F1D57" w:rsidRDefault="00F91CBC" w:rsidP="00F91CBC">
      <w:pPr>
        <w:pStyle w:val="ListParagraph"/>
        <w:numPr>
          <w:ilvl w:val="0"/>
          <w:numId w:val="33"/>
        </w:numPr>
        <w:autoSpaceDE w:val="0"/>
        <w:autoSpaceDN w:val="0"/>
        <w:adjustRightInd w:val="0"/>
        <w:spacing w:after="138" w:line="240" w:lineRule="auto"/>
        <w:rPr>
          <w:rFonts w:cstheme="minorHAnsi"/>
          <w:color w:val="000000"/>
        </w:rPr>
      </w:pPr>
      <w:r w:rsidRPr="006F1D57">
        <w:rPr>
          <w:rFonts w:cstheme="minorHAnsi"/>
          <w:color w:val="000000"/>
        </w:rPr>
        <w:t xml:space="preserve">Any review will be undertaken by a person who has not been involved in the initial assessment, investigation or decision. </w:t>
      </w:r>
    </w:p>
    <w:p w14:paraId="5F76D7C7" w14:textId="77777777" w:rsidR="00F91CBC" w:rsidRPr="006F1D57" w:rsidRDefault="00F91CBC" w:rsidP="00F91CBC">
      <w:pPr>
        <w:pStyle w:val="ListParagraph"/>
        <w:numPr>
          <w:ilvl w:val="0"/>
          <w:numId w:val="33"/>
        </w:numPr>
        <w:autoSpaceDE w:val="0"/>
        <w:autoSpaceDN w:val="0"/>
        <w:adjustRightInd w:val="0"/>
        <w:spacing w:after="138" w:line="240" w:lineRule="auto"/>
        <w:rPr>
          <w:rFonts w:cstheme="minorHAnsi"/>
          <w:color w:val="000000"/>
        </w:rPr>
      </w:pPr>
    </w:p>
    <w:p w14:paraId="6FDBFE8D" w14:textId="0C8EB559" w:rsidR="00F91CBC" w:rsidRPr="006F1D57" w:rsidRDefault="00F91CBC" w:rsidP="006F1D57">
      <w:pPr>
        <w:pStyle w:val="ListParagraph"/>
        <w:autoSpaceDE w:val="0"/>
        <w:autoSpaceDN w:val="0"/>
        <w:adjustRightInd w:val="0"/>
        <w:spacing w:after="0" w:line="240" w:lineRule="auto"/>
        <w:rPr>
          <w:rFonts w:cstheme="minorHAnsi"/>
          <w:color w:val="000000"/>
        </w:rPr>
      </w:pPr>
      <w:r w:rsidRPr="006F1D57">
        <w:rPr>
          <w:rFonts w:cstheme="minorHAnsi"/>
          <w:color w:val="000000"/>
        </w:rPr>
        <w:t>There is no entitlement to two reviews in respect of the same issue</w:t>
      </w:r>
      <w:r w:rsidR="00B37054">
        <w:rPr>
          <w:rFonts w:cstheme="minorHAnsi"/>
          <w:color w:val="000000"/>
        </w:rPr>
        <w:t>.</w:t>
      </w:r>
    </w:p>
    <w:p w14:paraId="65C163E7" w14:textId="77777777" w:rsidR="00F91CBC" w:rsidRPr="00F91CBC" w:rsidRDefault="00F91CBC" w:rsidP="00F91CBC">
      <w:pPr>
        <w:pStyle w:val="ListParagraph"/>
        <w:numPr>
          <w:ilvl w:val="0"/>
          <w:numId w:val="33"/>
        </w:numPr>
        <w:autoSpaceDE w:val="0"/>
        <w:autoSpaceDN w:val="0"/>
        <w:adjustRightInd w:val="0"/>
        <w:spacing w:after="0" w:line="240" w:lineRule="auto"/>
        <w:rPr>
          <w:rFonts w:ascii="Calibri" w:hAnsi="Calibri" w:cs="Calibri"/>
          <w:color w:val="000000"/>
        </w:rPr>
      </w:pPr>
    </w:p>
    <w:p w14:paraId="7040CD7B" w14:textId="37F6FF39" w:rsidR="00F91CBC" w:rsidRDefault="00F91CBC" w:rsidP="00DF5EE8">
      <w:pPr>
        <w:tabs>
          <w:tab w:val="left" w:pos="567"/>
        </w:tabs>
        <w:autoSpaceDE w:val="0"/>
        <w:autoSpaceDN w:val="0"/>
        <w:adjustRightInd w:val="0"/>
        <w:spacing w:after="0" w:line="240" w:lineRule="auto"/>
        <w:ind w:left="567" w:hanging="567"/>
        <w:jc w:val="both"/>
        <w:rPr>
          <w:color w:val="000000" w:themeColor="text1"/>
        </w:rPr>
      </w:pPr>
    </w:p>
    <w:p w14:paraId="4F6B4F5E" w14:textId="77777777" w:rsidR="00165425" w:rsidRDefault="00165425" w:rsidP="00DF5EE8">
      <w:pPr>
        <w:tabs>
          <w:tab w:val="left" w:pos="567"/>
        </w:tabs>
        <w:autoSpaceDE w:val="0"/>
        <w:autoSpaceDN w:val="0"/>
        <w:adjustRightInd w:val="0"/>
        <w:spacing w:after="0" w:line="240" w:lineRule="auto"/>
        <w:ind w:left="567" w:hanging="567"/>
        <w:jc w:val="both"/>
        <w:rPr>
          <w:color w:val="000000" w:themeColor="text1"/>
        </w:rPr>
      </w:pPr>
    </w:p>
    <w:p w14:paraId="5972198B" w14:textId="77777777" w:rsidR="00F14522" w:rsidRPr="00DF5EE8" w:rsidRDefault="00F14522" w:rsidP="00F14522">
      <w:pPr>
        <w:tabs>
          <w:tab w:val="left" w:pos="567"/>
        </w:tabs>
        <w:autoSpaceDE w:val="0"/>
        <w:autoSpaceDN w:val="0"/>
        <w:adjustRightInd w:val="0"/>
        <w:spacing w:after="0" w:line="240" w:lineRule="auto"/>
        <w:ind w:left="567" w:hanging="567"/>
        <w:jc w:val="both"/>
        <w:rPr>
          <w:color w:val="000000"/>
        </w:rPr>
      </w:pPr>
    </w:p>
    <w:p w14:paraId="094AD279" w14:textId="77777777" w:rsidR="00F14522" w:rsidRPr="00DF5EE8" w:rsidRDefault="00F14522" w:rsidP="00F14522">
      <w:pPr>
        <w:tabs>
          <w:tab w:val="left" w:pos="567"/>
        </w:tabs>
        <w:autoSpaceDE w:val="0"/>
        <w:autoSpaceDN w:val="0"/>
        <w:adjustRightInd w:val="0"/>
        <w:spacing w:after="0" w:line="240" w:lineRule="auto"/>
        <w:ind w:left="567" w:hanging="567"/>
        <w:jc w:val="both"/>
        <w:rPr>
          <w:color w:val="000000"/>
        </w:rPr>
      </w:pPr>
    </w:p>
    <w:p w14:paraId="167931CB" w14:textId="77777777" w:rsidR="00F14522" w:rsidRPr="00165425" w:rsidRDefault="00F14522" w:rsidP="00F14522">
      <w:pPr>
        <w:tabs>
          <w:tab w:val="left" w:pos="567"/>
        </w:tabs>
        <w:autoSpaceDE w:val="0"/>
        <w:autoSpaceDN w:val="0"/>
        <w:adjustRightInd w:val="0"/>
        <w:spacing w:after="0" w:line="240" w:lineRule="auto"/>
        <w:ind w:left="567" w:hanging="567"/>
        <w:jc w:val="both"/>
        <w:rPr>
          <w:color w:val="000000"/>
        </w:rPr>
      </w:pPr>
    </w:p>
    <w:p w14:paraId="4277F750" w14:textId="77777777" w:rsidR="00F14522" w:rsidRPr="00E469DD" w:rsidRDefault="00F14522" w:rsidP="00F14522">
      <w:pPr>
        <w:tabs>
          <w:tab w:val="left" w:pos="567"/>
        </w:tabs>
        <w:autoSpaceDE w:val="0"/>
        <w:autoSpaceDN w:val="0"/>
        <w:adjustRightInd w:val="0"/>
        <w:spacing w:after="0" w:line="240" w:lineRule="auto"/>
        <w:ind w:left="567" w:hanging="567"/>
        <w:jc w:val="both"/>
        <w:rPr>
          <w:color w:val="000000"/>
        </w:rPr>
      </w:pPr>
    </w:p>
    <w:p w14:paraId="0F57853E" w14:textId="77777777" w:rsidR="00F14522" w:rsidRPr="00E469DD" w:rsidRDefault="00F14522" w:rsidP="00F14522">
      <w:pPr>
        <w:tabs>
          <w:tab w:val="left" w:pos="567"/>
        </w:tabs>
        <w:autoSpaceDE w:val="0"/>
        <w:autoSpaceDN w:val="0"/>
        <w:adjustRightInd w:val="0"/>
        <w:spacing w:after="0" w:line="240" w:lineRule="auto"/>
        <w:ind w:left="567" w:hanging="567"/>
        <w:jc w:val="both"/>
        <w:rPr>
          <w:color w:val="000000"/>
        </w:rPr>
      </w:pPr>
    </w:p>
    <w:p w14:paraId="2B9F5273" w14:textId="77777777" w:rsidR="00F14522" w:rsidRPr="00E469DD" w:rsidRDefault="00F14522" w:rsidP="00F14522">
      <w:pPr>
        <w:tabs>
          <w:tab w:val="left" w:pos="567"/>
        </w:tabs>
        <w:autoSpaceDE w:val="0"/>
        <w:autoSpaceDN w:val="0"/>
        <w:adjustRightInd w:val="0"/>
        <w:spacing w:after="0" w:line="240" w:lineRule="auto"/>
        <w:ind w:left="567" w:hanging="567"/>
        <w:jc w:val="both"/>
        <w:rPr>
          <w:color w:val="000000"/>
        </w:rPr>
      </w:pPr>
    </w:p>
    <w:p w14:paraId="1A2ABEBA" w14:textId="77777777" w:rsidR="00F14522" w:rsidRPr="00F91CBC" w:rsidRDefault="00F14522" w:rsidP="00F14522">
      <w:pPr>
        <w:tabs>
          <w:tab w:val="left" w:pos="567"/>
        </w:tabs>
        <w:autoSpaceDE w:val="0"/>
        <w:autoSpaceDN w:val="0"/>
        <w:adjustRightInd w:val="0"/>
        <w:spacing w:after="0" w:line="240" w:lineRule="auto"/>
        <w:ind w:left="567" w:hanging="567"/>
        <w:jc w:val="both"/>
        <w:rPr>
          <w:color w:val="000000"/>
        </w:rPr>
      </w:pPr>
    </w:p>
    <w:p w14:paraId="74E39AD7" w14:textId="77777777" w:rsidR="00F14522" w:rsidRPr="00F91CBC" w:rsidRDefault="00F14522" w:rsidP="00F14522">
      <w:pPr>
        <w:tabs>
          <w:tab w:val="left" w:pos="567"/>
        </w:tabs>
        <w:autoSpaceDE w:val="0"/>
        <w:autoSpaceDN w:val="0"/>
        <w:adjustRightInd w:val="0"/>
        <w:spacing w:after="0" w:line="240" w:lineRule="auto"/>
        <w:ind w:left="567" w:hanging="567"/>
        <w:jc w:val="both"/>
        <w:rPr>
          <w:color w:val="000000"/>
        </w:rPr>
      </w:pPr>
    </w:p>
    <w:p w14:paraId="5AB82FED" w14:textId="77777777" w:rsidR="00F14522" w:rsidRPr="00BF2BD2" w:rsidRDefault="00F14522" w:rsidP="00F14522">
      <w:pPr>
        <w:tabs>
          <w:tab w:val="left" w:pos="567"/>
        </w:tabs>
        <w:autoSpaceDE w:val="0"/>
        <w:autoSpaceDN w:val="0"/>
        <w:adjustRightInd w:val="0"/>
        <w:spacing w:after="0" w:line="240" w:lineRule="auto"/>
        <w:ind w:left="567" w:hanging="567"/>
        <w:jc w:val="both"/>
        <w:rPr>
          <w:color w:val="000000"/>
        </w:rPr>
      </w:pPr>
    </w:p>
    <w:p w14:paraId="671380D2" w14:textId="77777777" w:rsidR="00F14522" w:rsidRPr="00B25580" w:rsidRDefault="00F14522" w:rsidP="00F14522">
      <w:pPr>
        <w:tabs>
          <w:tab w:val="left" w:pos="567"/>
        </w:tabs>
        <w:autoSpaceDE w:val="0"/>
        <w:autoSpaceDN w:val="0"/>
        <w:adjustRightInd w:val="0"/>
        <w:spacing w:after="0" w:line="240" w:lineRule="auto"/>
        <w:ind w:left="567" w:hanging="567"/>
        <w:jc w:val="both"/>
        <w:rPr>
          <w:color w:val="000000"/>
        </w:rPr>
      </w:pPr>
    </w:p>
    <w:p w14:paraId="7241DD71" w14:textId="77777777" w:rsidR="00F14522" w:rsidRPr="00B25580" w:rsidRDefault="00F14522" w:rsidP="00F14522">
      <w:pPr>
        <w:rPr>
          <w:b/>
          <w:u w:val="single"/>
        </w:rPr>
      </w:pPr>
      <w:r w:rsidRPr="00B25580">
        <w:rPr>
          <w:b/>
          <w:u w:val="single"/>
        </w:rPr>
        <w:t>References</w:t>
      </w:r>
    </w:p>
    <w:p w14:paraId="63D91A21" w14:textId="77777777" w:rsidR="00F14522" w:rsidRPr="005E3EDB" w:rsidRDefault="00F14522" w:rsidP="00F14522">
      <w:r w:rsidRPr="005E3EDB">
        <w:t xml:space="preserve">1.Guidance on Protected Disclosure reporting in the workplace, Department of Education and </w:t>
      </w:r>
      <w:proofErr w:type="gramStart"/>
      <w:r w:rsidRPr="005E3EDB">
        <w:t>Skills March,</w:t>
      </w:r>
      <w:proofErr w:type="gramEnd"/>
      <w:r w:rsidRPr="005E3EDB">
        <w:t xml:space="preserve"> 2016</w:t>
      </w:r>
    </w:p>
    <w:p w14:paraId="1ACC5B5A" w14:textId="77777777" w:rsidR="00F14522" w:rsidRPr="007450DB" w:rsidRDefault="00F14522" w:rsidP="00F14522">
      <w:r w:rsidRPr="005E3EDB">
        <w:t xml:space="preserve">2. </w:t>
      </w:r>
      <w:hyperlink r:id="rId26" w:history="1">
        <w:r w:rsidRPr="007450DB">
          <w:rPr>
            <w:rStyle w:val="Hyperlink"/>
          </w:rPr>
          <w:t>https://hea.ie/assets/uploads/2018/02/Procedures-for-Making-a-Protected-Disclosure-Web.pdf</w:t>
        </w:r>
      </w:hyperlink>
    </w:p>
    <w:p w14:paraId="2CD94CBC" w14:textId="77777777" w:rsidR="00F14522" w:rsidRPr="007450DB" w:rsidRDefault="00F14522" w:rsidP="00F14522">
      <w:pPr>
        <w:shd w:val="clear" w:color="auto" w:fill="FFFFFF"/>
        <w:spacing w:after="100" w:afterAutospacing="1" w:line="240" w:lineRule="auto"/>
        <w:outlineLvl w:val="0"/>
      </w:pPr>
      <w:bookmarkStart w:id="50" w:name="_Toc46397266"/>
      <w:bookmarkStart w:id="51" w:name="_Toc57310632"/>
      <w:r w:rsidRPr="007450DB">
        <w:t>3. WRC Code of Practice on Protected Disclosures Act 2014 (Declar</w:t>
      </w:r>
      <w:r w:rsidRPr="00DF5EE8">
        <w:t xml:space="preserve">ation) Order 2015 </w:t>
      </w:r>
      <w:hyperlink r:id="rId27" w:history="1">
        <w:r w:rsidRPr="007450DB">
          <w:rPr>
            <w:rStyle w:val="Hyperlink"/>
          </w:rPr>
          <w:t>https://www.workplacerelations.ie/en/what_you_should_know/codes_practice/cop12/</w:t>
        </w:r>
        <w:bookmarkEnd w:id="50"/>
        <w:bookmarkEnd w:id="51"/>
      </w:hyperlink>
    </w:p>
    <w:p w14:paraId="27619540" w14:textId="77777777" w:rsidR="00F14522" w:rsidRPr="007450DB" w:rsidRDefault="00F14522" w:rsidP="00F14522">
      <w:r w:rsidRPr="00DF5EE8">
        <w:t xml:space="preserve">4. </w:t>
      </w:r>
      <w:hyperlink r:id="rId28" w:history="1">
        <w:r w:rsidRPr="007450DB">
          <w:rPr>
            <w:rStyle w:val="Hyperlink"/>
          </w:rPr>
          <w:t>https://www.keele.ac.uk/media/keeleuniversity/policyzone20/studentandacademicservices/Whistleblowing%20Procedure%202019.pdf</w:t>
        </w:r>
      </w:hyperlink>
      <w:r w:rsidRPr="007450DB">
        <w:br w:type="page"/>
      </w:r>
    </w:p>
    <w:p w14:paraId="65A780A1" w14:textId="035E3F9E" w:rsidR="00F14522" w:rsidRPr="00DF5EE8" w:rsidRDefault="00F14522" w:rsidP="00A35B35">
      <w:pPr>
        <w:pStyle w:val="Heading1"/>
      </w:pPr>
      <w:r w:rsidRPr="00DF5EE8">
        <w:lastRenderedPageBreak/>
        <w:t>Appendix 1</w:t>
      </w:r>
    </w:p>
    <w:p w14:paraId="51BB3FD4" w14:textId="77777777" w:rsidR="00A35B35" w:rsidRPr="00E469DD" w:rsidRDefault="00A35B35" w:rsidP="00A35B35">
      <w:pPr>
        <w:rPr>
          <w:lang w:eastAsia="en-GB"/>
        </w:rPr>
      </w:pPr>
    </w:p>
    <w:p w14:paraId="65FE8C29" w14:textId="77777777" w:rsidR="00F14522" w:rsidRPr="00F91CBC" w:rsidRDefault="00F14522" w:rsidP="00F14522">
      <w:pPr>
        <w:rPr>
          <w:b/>
        </w:rPr>
      </w:pPr>
      <w:r w:rsidRPr="00E469DD">
        <w:rPr>
          <w:b/>
        </w:rPr>
        <w:t>Alternative routes for complaints or g</w:t>
      </w:r>
      <w:r w:rsidRPr="004A775C">
        <w:rPr>
          <w:b/>
        </w:rPr>
        <w:t>rievances</w:t>
      </w:r>
    </w:p>
    <w:p w14:paraId="7153DB68" w14:textId="77777777" w:rsidR="00F14522" w:rsidRPr="00F91CBC" w:rsidRDefault="00F14522" w:rsidP="00F14522">
      <w:pPr>
        <w:rPr>
          <w:b/>
          <w:u w:val="single"/>
        </w:rPr>
      </w:pPr>
      <w:r w:rsidRPr="00F91CBC">
        <w:rPr>
          <w:b/>
          <w:u w:val="single"/>
        </w:rPr>
        <w:t>Staff Grievance vs Protected Disclosure:</w:t>
      </w:r>
    </w:p>
    <w:tbl>
      <w:tblPr>
        <w:tblStyle w:val="TableGrid"/>
        <w:tblW w:w="0" w:type="auto"/>
        <w:tblLook w:val="04A0" w:firstRow="1" w:lastRow="0" w:firstColumn="1" w:lastColumn="0" w:noHBand="0" w:noVBand="1"/>
      </w:tblPr>
      <w:tblGrid>
        <w:gridCol w:w="2263"/>
        <w:gridCol w:w="3261"/>
        <w:gridCol w:w="3492"/>
      </w:tblGrid>
      <w:tr w:rsidR="00F14522" w:rsidRPr="007450DB" w14:paraId="6239828B" w14:textId="77777777" w:rsidTr="00DF519D">
        <w:tc>
          <w:tcPr>
            <w:tcW w:w="2263" w:type="dxa"/>
            <w:shd w:val="clear" w:color="auto" w:fill="D9D9D9" w:themeFill="background1" w:themeFillShade="D9"/>
          </w:tcPr>
          <w:p w14:paraId="39150ECE" w14:textId="77777777" w:rsidR="00F14522" w:rsidRPr="00BF2BD2" w:rsidRDefault="00F14522" w:rsidP="00DF519D">
            <w:r w:rsidRPr="00BF2BD2">
              <w:t>Policy or Procedure</w:t>
            </w:r>
          </w:p>
        </w:tc>
        <w:tc>
          <w:tcPr>
            <w:tcW w:w="3261" w:type="dxa"/>
            <w:shd w:val="clear" w:color="auto" w:fill="D9D9D9" w:themeFill="background1" w:themeFillShade="D9"/>
          </w:tcPr>
          <w:p w14:paraId="77E5CF92" w14:textId="77777777" w:rsidR="00F14522" w:rsidRPr="00B25580" w:rsidRDefault="00F14522" w:rsidP="00DF519D">
            <w:r w:rsidRPr="00B25580">
              <w:t>Purpose</w:t>
            </w:r>
          </w:p>
        </w:tc>
        <w:tc>
          <w:tcPr>
            <w:tcW w:w="3492" w:type="dxa"/>
            <w:shd w:val="clear" w:color="auto" w:fill="D9D9D9" w:themeFill="background1" w:themeFillShade="D9"/>
          </w:tcPr>
          <w:p w14:paraId="465912F8" w14:textId="77777777" w:rsidR="00F14522" w:rsidRPr="005E3EDB" w:rsidRDefault="00F14522" w:rsidP="00DF519D">
            <w:r w:rsidRPr="005E3EDB">
              <w:t>Examples</w:t>
            </w:r>
          </w:p>
        </w:tc>
      </w:tr>
      <w:tr w:rsidR="00F14522" w:rsidRPr="007450DB" w14:paraId="1DA8BE94" w14:textId="77777777" w:rsidTr="00DF519D">
        <w:tc>
          <w:tcPr>
            <w:tcW w:w="2263" w:type="dxa"/>
          </w:tcPr>
          <w:p w14:paraId="5351EF27" w14:textId="77777777" w:rsidR="00F14522" w:rsidRPr="007450DB" w:rsidRDefault="00F14522" w:rsidP="00DF519D">
            <w:r w:rsidRPr="007450DB">
              <w:t xml:space="preserve">Staff Grievance </w:t>
            </w:r>
          </w:p>
        </w:tc>
        <w:tc>
          <w:tcPr>
            <w:tcW w:w="3261" w:type="dxa"/>
          </w:tcPr>
          <w:p w14:paraId="09509126" w14:textId="77777777" w:rsidR="00F14522" w:rsidRPr="007450DB" w:rsidRDefault="00F14522" w:rsidP="00DF519D">
            <w:r w:rsidRPr="007450DB">
              <w:t>A matter specific to that worker, i.e. that worker’s employment position around their duties, their working procedures or working conditions, &amp; the T&amp;Cs of their employment</w:t>
            </w:r>
          </w:p>
        </w:tc>
        <w:tc>
          <w:tcPr>
            <w:tcW w:w="3492" w:type="dxa"/>
          </w:tcPr>
          <w:p w14:paraId="72DD1A72" w14:textId="77777777" w:rsidR="00F14522" w:rsidRPr="007450DB" w:rsidRDefault="00F14522" w:rsidP="00DF519D">
            <w:pPr>
              <w:pStyle w:val="ListParagraph"/>
              <w:ind w:left="40"/>
            </w:pPr>
            <w:r w:rsidRPr="007450DB">
              <w:t xml:space="preserve">Complaints around selection criteria for a promotional post. </w:t>
            </w:r>
          </w:p>
          <w:p w14:paraId="274C77BC" w14:textId="77777777" w:rsidR="00F14522" w:rsidRPr="007450DB" w:rsidRDefault="00F14522" w:rsidP="00DF519D"/>
          <w:p w14:paraId="3B9A2590" w14:textId="77777777" w:rsidR="00F14522" w:rsidRPr="007450DB" w:rsidRDefault="00F14522" w:rsidP="00DF519D">
            <w:r w:rsidRPr="007450DB">
              <w:t>Complaint around allocation of overtime</w:t>
            </w:r>
          </w:p>
          <w:p w14:paraId="239FDCFB" w14:textId="77777777" w:rsidR="00F14522" w:rsidRPr="007450DB" w:rsidRDefault="00F14522" w:rsidP="00DF519D"/>
          <w:p w14:paraId="46ED5097" w14:textId="77777777" w:rsidR="00F14522" w:rsidRPr="007450DB" w:rsidRDefault="00F14522" w:rsidP="00F14522">
            <w:pPr>
              <w:numPr>
                <w:ilvl w:val="0"/>
                <w:numId w:val="24"/>
              </w:numPr>
            </w:pPr>
            <w:r w:rsidRPr="007450DB">
              <w:t>Interpretation of conditions of employment</w:t>
            </w:r>
          </w:p>
          <w:p w14:paraId="19398EAB" w14:textId="77777777" w:rsidR="00F14522" w:rsidRPr="007450DB" w:rsidRDefault="00F14522" w:rsidP="00F14522">
            <w:pPr>
              <w:numPr>
                <w:ilvl w:val="0"/>
                <w:numId w:val="24"/>
              </w:numPr>
            </w:pPr>
            <w:r w:rsidRPr="007450DB">
              <w:t>Pay and benefits</w:t>
            </w:r>
          </w:p>
          <w:p w14:paraId="5022F97B" w14:textId="77777777" w:rsidR="00F14522" w:rsidRPr="007450DB" w:rsidRDefault="00F14522" w:rsidP="00F14522">
            <w:pPr>
              <w:numPr>
                <w:ilvl w:val="0"/>
                <w:numId w:val="24"/>
              </w:numPr>
            </w:pPr>
            <w:r w:rsidRPr="007450DB">
              <w:t>Changing work practices</w:t>
            </w:r>
          </w:p>
          <w:p w14:paraId="68C9C8D6" w14:textId="77777777" w:rsidR="00F14522" w:rsidRPr="007450DB" w:rsidRDefault="00F14522" w:rsidP="00F14522">
            <w:pPr>
              <w:numPr>
                <w:ilvl w:val="0"/>
                <w:numId w:val="24"/>
              </w:numPr>
            </w:pPr>
            <w:r w:rsidRPr="007450DB">
              <w:t>Promotion and grading</w:t>
            </w:r>
          </w:p>
          <w:p w14:paraId="202A9BD3" w14:textId="77777777" w:rsidR="00F14522" w:rsidRPr="007450DB" w:rsidRDefault="00F14522" w:rsidP="00DF519D">
            <w:pPr>
              <w:ind w:left="720"/>
            </w:pPr>
          </w:p>
        </w:tc>
      </w:tr>
    </w:tbl>
    <w:p w14:paraId="6DA3EDD5" w14:textId="77777777" w:rsidR="00F14522" w:rsidRPr="007450DB" w:rsidRDefault="00F14522" w:rsidP="00F14522"/>
    <w:tbl>
      <w:tblPr>
        <w:tblStyle w:val="TableGrid"/>
        <w:tblW w:w="0" w:type="auto"/>
        <w:tblLook w:val="04A0" w:firstRow="1" w:lastRow="0" w:firstColumn="1" w:lastColumn="0" w:noHBand="0" w:noVBand="1"/>
      </w:tblPr>
      <w:tblGrid>
        <w:gridCol w:w="2263"/>
        <w:gridCol w:w="3261"/>
        <w:gridCol w:w="3492"/>
      </w:tblGrid>
      <w:tr w:rsidR="00F14522" w:rsidRPr="007450DB" w14:paraId="0FC4E692" w14:textId="77777777" w:rsidTr="00DF519D">
        <w:tc>
          <w:tcPr>
            <w:tcW w:w="2263" w:type="dxa"/>
            <w:shd w:val="clear" w:color="auto" w:fill="D9D9D9" w:themeFill="background1" w:themeFillShade="D9"/>
          </w:tcPr>
          <w:p w14:paraId="44E7FBD1" w14:textId="77777777" w:rsidR="00F14522" w:rsidRPr="007450DB" w:rsidRDefault="00F14522" w:rsidP="00DF519D">
            <w:r w:rsidRPr="007450DB">
              <w:t>Policy or Procedure</w:t>
            </w:r>
          </w:p>
        </w:tc>
        <w:tc>
          <w:tcPr>
            <w:tcW w:w="3261" w:type="dxa"/>
            <w:shd w:val="clear" w:color="auto" w:fill="D9D9D9" w:themeFill="background1" w:themeFillShade="D9"/>
          </w:tcPr>
          <w:p w14:paraId="12B44916" w14:textId="77777777" w:rsidR="00F14522" w:rsidRPr="007450DB" w:rsidRDefault="00F14522" w:rsidP="00DF519D">
            <w:r w:rsidRPr="007450DB">
              <w:t>Purpose</w:t>
            </w:r>
          </w:p>
        </w:tc>
        <w:tc>
          <w:tcPr>
            <w:tcW w:w="3492" w:type="dxa"/>
            <w:shd w:val="clear" w:color="auto" w:fill="D9D9D9" w:themeFill="background1" w:themeFillShade="D9"/>
          </w:tcPr>
          <w:p w14:paraId="29648166" w14:textId="77777777" w:rsidR="00F14522" w:rsidRPr="007450DB" w:rsidRDefault="00F14522" w:rsidP="00DF519D">
            <w:r w:rsidRPr="007450DB">
              <w:t>Examples</w:t>
            </w:r>
          </w:p>
        </w:tc>
      </w:tr>
      <w:tr w:rsidR="00F14522" w:rsidRPr="007450DB" w14:paraId="0F1A3530" w14:textId="77777777" w:rsidTr="00DF519D">
        <w:tc>
          <w:tcPr>
            <w:tcW w:w="2263" w:type="dxa"/>
          </w:tcPr>
          <w:p w14:paraId="0FCE3194" w14:textId="77777777" w:rsidR="00F14522" w:rsidRPr="007450DB" w:rsidRDefault="00F14522" w:rsidP="00DF519D">
            <w:r w:rsidRPr="007450DB">
              <w:t xml:space="preserve">Protected Disclosure </w:t>
            </w:r>
          </w:p>
        </w:tc>
        <w:tc>
          <w:tcPr>
            <w:tcW w:w="3261" w:type="dxa"/>
          </w:tcPr>
          <w:p w14:paraId="7450B9A1" w14:textId="77777777" w:rsidR="00F14522" w:rsidRPr="007450DB" w:rsidRDefault="00F14522" w:rsidP="00DF519D">
            <w:r w:rsidRPr="007450DB">
              <w:t>A protected disclosure is where a worker has information about a relevant wrongdoing.</w:t>
            </w:r>
          </w:p>
        </w:tc>
        <w:tc>
          <w:tcPr>
            <w:tcW w:w="3492" w:type="dxa"/>
          </w:tcPr>
          <w:p w14:paraId="57EE3E89" w14:textId="77777777" w:rsidR="00F14522" w:rsidRPr="007450DB" w:rsidRDefault="00F14522" w:rsidP="00DF519D">
            <w:r w:rsidRPr="007450DB">
              <w:t>In a hazardous work situation, information regarding failure to provide or wear protective clothing and adhere to health &amp; safety guidelines.</w:t>
            </w:r>
          </w:p>
          <w:p w14:paraId="69E20115" w14:textId="77777777" w:rsidR="00F14522" w:rsidRPr="007450DB" w:rsidRDefault="00F14522" w:rsidP="00DF519D"/>
          <w:p w14:paraId="1E507160" w14:textId="77777777" w:rsidR="00F14522" w:rsidRPr="007450DB" w:rsidRDefault="00F14522" w:rsidP="00DF519D">
            <w:r w:rsidRPr="007450DB">
              <w:t>Information about the improper use of funds, bribery, and fraud.</w:t>
            </w:r>
          </w:p>
        </w:tc>
      </w:tr>
    </w:tbl>
    <w:p w14:paraId="7B772696" w14:textId="77777777" w:rsidR="00F14522" w:rsidRPr="007450DB" w:rsidRDefault="00F14522" w:rsidP="00F14522">
      <w:pPr>
        <w:rPr>
          <w:b/>
          <w:u w:val="single"/>
        </w:rPr>
      </w:pPr>
    </w:p>
    <w:tbl>
      <w:tblPr>
        <w:tblStyle w:val="TableGrid"/>
        <w:tblW w:w="0" w:type="auto"/>
        <w:tblLook w:val="04A0" w:firstRow="1" w:lastRow="0" w:firstColumn="1" w:lastColumn="0" w:noHBand="0" w:noVBand="1"/>
      </w:tblPr>
      <w:tblGrid>
        <w:gridCol w:w="3387"/>
        <w:gridCol w:w="3696"/>
        <w:gridCol w:w="1933"/>
      </w:tblGrid>
      <w:tr w:rsidR="00F14522" w:rsidRPr="007450DB" w14:paraId="2909651A" w14:textId="77777777" w:rsidTr="00DF519D">
        <w:tc>
          <w:tcPr>
            <w:tcW w:w="3387" w:type="dxa"/>
            <w:shd w:val="clear" w:color="auto" w:fill="DDD9C3" w:themeFill="background2" w:themeFillShade="E6"/>
          </w:tcPr>
          <w:p w14:paraId="25103285" w14:textId="77777777" w:rsidR="00F14522" w:rsidRPr="007450DB" w:rsidRDefault="00F14522" w:rsidP="00DF519D">
            <w:r w:rsidRPr="007450DB">
              <w:t>Policy or Procedure</w:t>
            </w:r>
          </w:p>
        </w:tc>
        <w:tc>
          <w:tcPr>
            <w:tcW w:w="3696" w:type="dxa"/>
            <w:shd w:val="clear" w:color="auto" w:fill="DDD9C3" w:themeFill="background2" w:themeFillShade="E6"/>
          </w:tcPr>
          <w:p w14:paraId="796ECCB0" w14:textId="77777777" w:rsidR="00F14522" w:rsidRPr="007450DB" w:rsidRDefault="00F14522" w:rsidP="00DF519D">
            <w:r w:rsidRPr="007450DB">
              <w:t>Purpose</w:t>
            </w:r>
          </w:p>
        </w:tc>
        <w:tc>
          <w:tcPr>
            <w:tcW w:w="1933" w:type="dxa"/>
            <w:shd w:val="clear" w:color="auto" w:fill="DDD9C3" w:themeFill="background2" w:themeFillShade="E6"/>
          </w:tcPr>
          <w:p w14:paraId="2AAF7ADE" w14:textId="77777777" w:rsidR="00F14522" w:rsidRPr="007450DB" w:rsidRDefault="00F14522" w:rsidP="00DF519D">
            <w:r w:rsidRPr="007450DB">
              <w:t>Examples</w:t>
            </w:r>
          </w:p>
        </w:tc>
      </w:tr>
      <w:tr w:rsidR="00F14522" w:rsidRPr="007450DB" w14:paraId="7EF32AF2" w14:textId="77777777" w:rsidTr="00DF519D">
        <w:tc>
          <w:tcPr>
            <w:tcW w:w="3387" w:type="dxa"/>
          </w:tcPr>
          <w:p w14:paraId="687850BD" w14:textId="77777777" w:rsidR="00F14522" w:rsidRPr="007450DB" w:rsidRDefault="00F14522" w:rsidP="00DF519D">
            <w:r w:rsidRPr="007450DB">
              <w:t>Dignity &amp; Respect Policy</w:t>
            </w:r>
          </w:p>
        </w:tc>
        <w:tc>
          <w:tcPr>
            <w:tcW w:w="3696" w:type="dxa"/>
          </w:tcPr>
          <w:p w14:paraId="6ABE48A3" w14:textId="77777777" w:rsidR="00F14522" w:rsidRPr="007450DB" w:rsidRDefault="00F14522" w:rsidP="00DF519D">
            <w:r w:rsidRPr="007450DB">
              <w:t>The policy addresses the development of awareness among all participants in the educational process of the need to promote dignity &amp; respect opportunity for students and staff. Outlines the obligations of the Institute as an equal opportunities’ employer and as a provider of vocational services. Deals with Bullying &amp; Harassment procedures and remedies.</w:t>
            </w:r>
          </w:p>
          <w:p w14:paraId="20F57739" w14:textId="77777777" w:rsidR="00F14522" w:rsidRPr="007450DB" w:rsidRDefault="00F14522" w:rsidP="00DF519D"/>
        </w:tc>
        <w:tc>
          <w:tcPr>
            <w:tcW w:w="1933" w:type="dxa"/>
          </w:tcPr>
          <w:p w14:paraId="03EB8FAA" w14:textId="77777777" w:rsidR="00F14522" w:rsidRPr="007450DB" w:rsidRDefault="00F14522" w:rsidP="00DF519D">
            <w:r w:rsidRPr="007450DB">
              <w:t>Equal opportunities, bullying and harassment.</w:t>
            </w:r>
          </w:p>
        </w:tc>
      </w:tr>
      <w:tr w:rsidR="00F14522" w:rsidRPr="007450DB" w14:paraId="7228FB81" w14:textId="77777777" w:rsidTr="00DF519D">
        <w:tc>
          <w:tcPr>
            <w:tcW w:w="3387" w:type="dxa"/>
          </w:tcPr>
          <w:p w14:paraId="51C37CF9" w14:textId="77777777" w:rsidR="00F14522" w:rsidRPr="007450DB" w:rsidRDefault="00F14522" w:rsidP="00DF519D">
            <w:r w:rsidRPr="007450DB">
              <w:t>Disciplinary Procedure</w:t>
            </w:r>
          </w:p>
        </w:tc>
        <w:tc>
          <w:tcPr>
            <w:tcW w:w="3696" w:type="dxa"/>
          </w:tcPr>
          <w:p w14:paraId="539E4E6C" w14:textId="77777777" w:rsidR="00F14522" w:rsidRPr="007450DB" w:rsidRDefault="00F14522" w:rsidP="00DF519D">
            <w:r w:rsidRPr="007450DB">
              <w:t>The purpose of the disciplinary procedure is to ensure that the Institute acts reasonably and fairly towards employees in investigating and dealing with alleged instances of unacceptable conduct or performance.</w:t>
            </w:r>
          </w:p>
          <w:p w14:paraId="7B3369A3" w14:textId="77777777" w:rsidR="00F14522" w:rsidRPr="007450DB" w:rsidRDefault="00F14522" w:rsidP="00DF519D"/>
        </w:tc>
        <w:tc>
          <w:tcPr>
            <w:tcW w:w="1933" w:type="dxa"/>
          </w:tcPr>
          <w:p w14:paraId="7E687B56" w14:textId="77777777" w:rsidR="00F14522" w:rsidRPr="007450DB" w:rsidRDefault="00F14522" w:rsidP="00DF519D">
            <w:r w:rsidRPr="007450DB">
              <w:t>Unacceptable conduct</w:t>
            </w:r>
          </w:p>
          <w:p w14:paraId="09508C74" w14:textId="77777777" w:rsidR="00F14522" w:rsidRPr="007450DB" w:rsidRDefault="00F14522" w:rsidP="00DF519D">
            <w:r w:rsidRPr="007450DB">
              <w:t>Unacceptable performance</w:t>
            </w:r>
          </w:p>
        </w:tc>
      </w:tr>
      <w:tr w:rsidR="00F14522" w:rsidRPr="007450DB" w14:paraId="516ACC55" w14:textId="77777777" w:rsidTr="00DF519D">
        <w:tc>
          <w:tcPr>
            <w:tcW w:w="3387" w:type="dxa"/>
          </w:tcPr>
          <w:p w14:paraId="29457B00" w14:textId="77777777" w:rsidR="00F14522" w:rsidRPr="007450DB" w:rsidRDefault="00F14522" w:rsidP="00DF519D">
            <w:r w:rsidRPr="007450DB">
              <w:lastRenderedPageBreak/>
              <w:t xml:space="preserve">Health and Safety Policy </w:t>
            </w:r>
          </w:p>
        </w:tc>
        <w:tc>
          <w:tcPr>
            <w:tcW w:w="3696" w:type="dxa"/>
          </w:tcPr>
          <w:p w14:paraId="698C81A5" w14:textId="77777777" w:rsidR="00F14522" w:rsidRPr="007450DB" w:rsidRDefault="00F14522" w:rsidP="00DF519D">
            <w:r w:rsidRPr="007450DB">
              <w:t>It is the policy of the Institute of Technology to promote high standards of health and safety within the Institute and to ensure that the best practicable methods of compliance with the Safety, Health and Welfare at Work Act 2005, the Safety, Health &amp; Welfare at Work (General Application) Regulations 2007 and associated legislation are achieved.</w:t>
            </w:r>
          </w:p>
          <w:p w14:paraId="4E567E31" w14:textId="77777777" w:rsidR="00F14522" w:rsidRPr="007450DB" w:rsidRDefault="00F14522" w:rsidP="00DF519D"/>
        </w:tc>
        <w:tc>
          <w:tcPr>
            <w:tcW w:w="1933" w:type="dxa"/>
          </w:tcPr>
          <w:p w14:paraId="6734032D" w14:textId="77777777" w:rsidR="00F14522" w:rsidRPr="007450DB" w:rsidRDefault="00F14522" w:rsidP="00DF519D">
            <w:r w:rsidRPr="007450DB">
              <w:t>safe and healthy work and study environment</w:t>
            </w:r>
          </w:p>
        </w:tc>
      </w:tr>
      <w:tr w:rsidR="00F14522" w:rsidRPr="007450DB" w14:paraId="1550E76D" w14:textId="77777777" w:rsidTr="00DF519D">
        <w:tc>
          <w:tcPr>
            <w:tcW w:w="3387" w:type="dxa"/>
          </w:tcPr>
          <w:p w14:paraId="092DC3CE" w14:textId="77777777" w:rsidR="00F14522" w:rsidRPr="007450DB" w:rsidRDefault="00F14522" w:rsidP="00DF519D">
            <w:r w:rsidRPr="007450DB">
              <w:t xml:space="preserve">Conflict of interest Policy </w:t>
            </w:r>
          </w:p>
        </w:tc>
        <w:tc>
          <w:tcPr>
            <w:tcW w:w="3696" w:type="dxa"/>
          </w:tcPr>
          <w:p w14:paraId="3BBD7108" w14:textId="77777777" w:rsidR="00F14522" w:rsidRPr="007450DB" w:rsidRDefault="00F14522" w:rsidP="00DF519D">
            <w:r w:rsidRPr="007450DB">
              <w:t>This policy sets out the procedures to be followed the Institute in respect to actual, perceived, or potential conflicts of interest</w:t>
            </w:r>
          </w:p>
        </w:tc>
        <w:tc>
          <w:tcPr>
            <w:tcW w:w="1933" w:type="dxa"/>
          </w:tcPr>
          <w:p w14:paraId="6DA60669" w14:textId="77777777" w:rsidR="00F14522" w:rsidRPr="007450DB" w:rsidRDefault="00F14522" w:rsidP="00DF519D">
            <w:r w:rsidRPr="007450DB">
              <w:t>Conflict of Interest</w:t>
            </w:r>
          </w:p>
        </w:tc>
      </w:tr>
    </w:tbl>
    <w:p w14:paraId="5BCB0F0C" w14:textId="77777777" w:rsidR="00F14522" w:rsidRPr="007450DB" w:rsidRDefault="00F14522" w:rsidP="00F14522"/>
    <w:p w14:paraId="180D2005" w14:textId="77777777" w:rsidR="00F14522" w:rsidRPr="007450DB" w:rsidRDefault="00F14522" w:rsidP="00F14522">
      <w:r w:rsidRPr="007450DB">
        <w:br w:type="page"/>
      </w:r>
    </w:p>
    <w:p w14:paraId="4A921F6E" w14:textId="178C8109" w:rsidR="00F14522" w:rsidRPr="007450DB" w:rsidRDefault="00F14522" w:rsidP="00A35B35">
      <w:pPr>
        <w:pStyle w:val="Heading1"/>
      </w:pPr>
      <w:r w:rsidRPr="007450DB">
        <w:lastRenderedPageBreak/>
        <w:t>Appendix 2</w:t>
      </w:r>
    </w:p>
    <w:p w14:paraId="043EE1A8" w14:textId="77777777" w:rsidR="00A35B35" w:rsidRPr="007450DB" w:rsidRDefault="00A35B35" w:rsidP="00A35B35">
      <w:pPr>
        <w:rPr>
          <w:lang w:eastAsia="en-GB"/>
        </w:rPr>
      </w:pPr>
    </w:p>
    <w:p w14:paraId="62CCA0F7" w14:textId="77777777" w:rsidR="00F14522" w:rsidRPr="007450DB" w:rsidRDefault="00F14522" w:rsidP="00F14522">
      <w:pPr>
        <w:rPr>
          <w:b/>
        </w:rPr>
      </w:pPr>
      <w:r w:rsidRPr="007450DB">
        <w:rPr>
          <w:b/>
        </w:rPr>
        <w:t xml:space="preserve">Protected Disclosures Notification Form </w:t>
      </w:r>
    </w:p>
    <w:p w14:paraId="5F48140C" w14:textId="77777777" w:rsidR="00F14522" w:rsidRPr="007450DB" w:rsidRDefault="00F14522" w:rsidP="00F14522">
      <w:r w:rsidRPr="007450DB">
        <w:t xml:space="preserve">Before you complete this form, you should read the </w:t>
      </w:r>
      <w:r w:rsidRPr="007450DB">
        <w:rPr>
          <w:b/>
        </w:rPr>
        <w:t>Protected Disclosure (Whistleblowing) Policy</w:t>
      </w:r>
      <w:r w:rsidRPr="007450DB">
        <w:t xml:space="preserve"> and the attached </w:t>
      </w:r>
      <w:r w:rsidRPr="007450DB">
        <w:rPr>
          <w:b/>
        </w:rPr>
        <w:t>Procedure for making a Protected Disclosure</w:t>
      </w:r>
      <w:r w:rsidRPr="007450DB">
        <w:t xml:space="preserve"> carefully and ensure that the subject matter of your concern is covered by the legislation.  If you are in any doubt, you are encouraged to make use of the following supports:</w:t>
      </w:r>
    </w:p>
    <w:p w14:paraId="6B35F4E9" w14:textId="77777777" w:rsidR="00F14522" w:rsidRPr="007450DB" w:rsidRDefault="00CA039D" w:rsidP="00F14522">
      <w:pPr>
        <w:pStyle w:val="ListParagraph"/>
        <w:numPr>
          <w:ilvl w:val="0"/>
          <w:numId w:val="20"/>
        </w:numPr>
        <w:spacing w:after="160" w:line="259" w:lineRule="auto"/>
        <w:rPr>
          <w:rStyle w:val="Hyperlink"/>
        </w:rPr>
      </w:pPr>
      <w:hyperlink r:id="rId29" w:history="1">
        <w:r w:rsidR="00F14522" w:rsidRPr="007450DB">
          <w:rPr>
            <w:rStyle w:val="Hyperlink"/>
            <w:rFonts w:cstheme="minorHAnsi"/>
          </w:rPr>
          <w:t>Read Speak Up Safely: T</w:t>
        </w:r>
        <w:r w:rsidR="00F14522" w:rsidRPr="00DF5EE8">
          <w:rPr>
            <w:rStyle w:val="Hyperlink"/>
            <w:rFonts w:cstheme="minorHAnsi"/>
          </w:rPr>
          <w:t>ransparency International Ireland’s Guide to Whistleblowing and making a Protected Disclosur</w:t>
        </w:r>
      </w:hyperlink>
      <w:r w:rsidR="00F14522" w:rsidRPr="007450DB">
        <w:rPr>
          <w:rStyle w:val="Hyperlink"/>
        </w:rPr>
        <w:t>e</w:t>
      </w:r>
    </w:p>
    <w:p w14:paraId="100185B5" w14:textId="77777777" w:rsidR="00F14522" w:rsidRPr="007450DB" w:rsidRDefault="00F14522" w:rsidP="00F14522">
      <w:pPr>
        <w:pStyle w:val="ListParagraph"/>
        <w:numPr>
          <w:ilvl w:val="0"/>
          <w:numId w:val="20"/>
        </w:numPr>
        <w:spacing w:after="160" w:line="259" w:lineRule="auto"/>
        <w:rPr>
          <w:rFonts w:cstheme="minorHAnsi"/>
        </w:rPr>
      </w:pPr>
      <w:r w:rsidRPr="00DF5EE8">
        <w:rPr>
          <w:rFonts w:cstheme="minorHAnsi"/>
        </w:rPr>
        <w:t xml:space="preserve">Contact the Speak Up Helpline on </w:t>
      </w:r>
      <w:r w:rsidRPr="00DF5EE8">
        <w:rPr>
          <w:rFonts w:cstheme="minorHAnsi"/>
          <w:b/>
        </w:rPr>
        <w:t>1800 844 866</w:t>
      </w:r>
      <w:r w:rsidRPr="00DF5EE8">
        <w:rPr>
          <w:rFonts w:cstheme="minorHAnsi"/>
        </w:rPr>
        <w:t xml:space="preserve"> or submit an encrypted email</w:t>
      </w:r>
      <w:r w:rsidRPr="007450DB">
        <w:rPr>
          <w:rStyle w:val="FootnoteReference"/>
          <w:rFonts w:cstheme="minorHAnsi"/>
        </w:rPr>
        <w:footnoteReference w:id="11"/>
      </w:r>
      <w:r w:rsidRPr="007450DB">
        <w:rPr>
          <w:rFonts w:cstheme="minorHAnsi"/>
        </w:rPr>
        <w:t xml:space="preserve"> at </w:t>
      </w:r>
      <w:hyperlink r:id="rId30" w:history="1">
        <w:r w:rsidRPr="007450DB">
          <w:rPr>
            <w:rStyle w:val="Hyperlink"/>
            <w:rFonts w:cstheme="minorHAnsi"/>
          </w:rPr>
          <w:t>www.speakup.ie</w:t>
        </w:r>
      </w:hyperlink>
    </w:p>
    <w:p w14:paraId="25733C5C" w14:textId="77777777" w:rsidR="00F14522" w:rsidRPr="007450DB" w:rsidRDefault="00F14522" w:rsidP="00F14522">
      <w:pPr>
        <w:pStyle w:val="ListParagraph"/>
        <w:numPr>
          <w:ilvl w:val="0"/>
          <w:numId w:val="20"/>
        </w:numPr>
        <w:spacing w:after="160" w:line="259" w:lineRule="auto"/>
        <w:rPr>
          <w:rFonts w:cstheme="minorHAnsi"/>
        </w:rPr>
      </w:pPr>
      <w:r w:rsidRPr="007450DB">
        <w:rPr>
          <w:rFonts w:cstheme="minorHAnsi"/>
        </w:rPr>
        <w:t xml:space="preserve">Watch the Speak Up </w:t>
      </w:r>
      <w:hyperlink r:id="rId31" w:history="1">
        <w:r w:rsidRPr="007450DB">
          <w:rPr>
            <w:rStyle w:val="Hyperlink"/>
            <w:rFonts w:cstheme="minorHAnsi"/>
          </w:rPr>
          <w:t>video</w:t>
        </w:r>
      </w:hyperlink>
      <w:r w:rsidRPr="007450DB">
        <w:rPr>
          <w:rFonts w:cstheme="minorHAnsi"/>
        </w:rPr>
        <w:t xml:space="preserve"> at this link</w:t>
      </w:r>
    </w:p>
    <w:p w14:paraId="50DF5376" w14:textId="77777777" w:rsidR="00F14522" w:rsidRPr="00FC74EF" w:rsidRDefault="00F14522" w:rsidP="00F14522">
      <w:pPr>
        <w:pStyle w:val="ListParagraph"/>
        <w:numPr>
          <w:ilvl w:val="0"/>
          <w:numId w:val="20"/>
        </w:numPr>
        <w:spacing w:after="160" w:line="259" w:lineRule="auto"/>
        <w:rPr>
          <w:rFonts w:cstheme="minorHAnsi"/>
        </w:rPr>
      </w:pPr>
      <w:r w:rsidRPr="00DF5EE8">
        <w:rPr>
          <w:rFonts w:cstheme="minorHAnsi"/>
        </w:rPr>
        <w:t xml:space="preserve">Speak to your </w:t>
      </w:r>
      <w:r w:rsidRPr="00B716F5">
        <w:rPr>
          <w:rFonts w:cstheme="minorHAnsi"/>
        </w:rPr>
        <w:t>line manager</w:t>
      </w:r>
    </w:p>
    <w:p w14:paraId="2291BEFE" w14:textId="77777777" w:rsidR="00F14522" w:rsidRPr="00F91CBC" w:rsidRDefault="00F14522" w:rsidP="00F14522">
      <w:pPr>
        <w:pStyle w:val="ListParagraph"/>
        <w:numPr>
          <w:ilvl w:val="0"/>
          <w:numId w:val="20"/>
        </w:numPr>
        <w:spacing w:after="160" w:line="259" w:lineRule="auto"/>
        <w:rPr>
          <w:rFonts w:cstheme="minorHAnsi"/>
        </w:rPr>
      </w:pPr>
      <w:r w:rsidRPr="00E469DD">
        <w:rPr>
          <w:rFonts w:cstheme="minorHAnsi"/>
        </w:rPr>
        <w:t>Seek advice from your union</w:t>
      </w:r>
      <w:r w:rsidRPr="004A775C">
        <w:rPr>
          <w:rFonts w:cstheme="minorHAnsi"/>
        </w:rPr>
        <w:t xml:space="preserve"> or legal advisor</w:t>
      </w:r>
    </w:p>
    <w:p w14:paraId="4C58EA0B" w14:textId="77777777" w:rsidR="00F14522" w:rsidRPr="00FC74EF" w:rsidRDefault="00F14522" w:rsidP="00F14522">
      <w:pPr>
        <w:pStyle w:val="ListParagraph"/>
        <w:numPr>
          <w:ilvl w:val="0"/>
          <w:numId w:val="20"/>
        </w:numPr>
        <w:spacing w:after="160" w:line="259" w:lineRule="auto"/>
        <w:rPr>
          <w:rFonts w:cstheme="minorHAnsi"/>
        </w:rPr>
      </w:pPr>
      <w:r w:rsidRPr="00F91CBC">
        <w:rPr>
          <w:rFonts w:cstheme="minorHAnsi"/>
        </w:rPr>
        <w:t>Click on this link to find contact details for the</w:t>
      </w:r>
      <w:r w:rsidRPr="00A11F2E">
        <w:rPr>
          <w:rFonts w:cstheme="minorHAnsi"/>
        </w:rPr>
        <w:t xml:space="preserve"> </w:t>
      </w:r>
      <w:hyperlink r:id="rId32" w:history="1">
        <w:r w:rsidRPr="007450DB">
          <w:rPr>
            <w:rStyle w:val="Hyperlink"/>
            <w:rFonts w:cstheme="minorHAnsi"/>
          </w:rPr>
          <w:t>Employee Assistance Programme</w:t>
        </w:r>
      </w:hyperlink>
      <w:r w:rsidRPr="007450DB">
        <w:rPr>
          <w:rStyle w:val="Hyperlink"/>
          <w:rFonts w:cstheme="minorHAnsi"/>
        </w:rPr>
        <w:t xml:space="preserve">. </w:t>
      </w:r>
      <w:r w:rsidRPr="007450DB">
        <w:t>Alternatively, they can be contac</w:t>
      </w:r>
      <w:r w:rsidRPr="00DF5EE8">
        <w:t>ted on</w:t>
      </w:r>
      <w:r w:rsidRPr="00DF5EE8">
        <w:rPr>
          <w:rStyle w:val="Hyperlink"/>
          <w:rFonts w:cstheme="minorHAnsi"/>
        </w:rPr>
        <w:t xml:space="preserve"> </w:t>
      </w:r>
      <w:r w:rsidRPr="00B716F5">
        <w:rPr>
          <w:rFonts w:cstheme="minorHAnsi"/>
        </w:rPr>
        <w:t>Freephone Helpline Number 1800 81</w:t>
      </w:r>
      <w:r w:rsidRPr="00FC74EF">
        <w:rPr>
          <w:rFonts w:cstheme="minorHAnsi"/>
        </w:rPr>
        <w:t>7 435.</w:t>
      </w:r>
    </w:p>
    <w:p w14:paraId="0A1784B0" w14:textId="6606AFA5" w:rsidR="00F14522" w:rsidRPr="006F1D57" w:rsidRDefault="00F14522" w:rsidP="00F14522">
      <w:pPr>
        <w:rPr>
          <w:strike/>
        </w:rPr>
      </w:pPr>
      <w:r w:rsidRPr="00E469DD">
        <w:t xml:space="preserve">Please note that when making a protected disclosure to an employer the worker is required to have a ‘reasonable belief’ that the action they are reporting is a ‘relevant wrongdoing’ as listed in the legislation (see below section </w:t>
      </w:r>
      <w:r w:rsidR="00BC75CE">
        <w:t xml:space="preserve">4 </w:t>
      </w:r>
      <w:r w:rsidRPr="00E469DD">
        <w:t>categories of wro</w:t>
      </w:r>
      <w:r w:rsidRPr="00F91CBC">
        <w:t xml:space="preserve">ngdoing). </w:t>
      </w:r>
    </w:p>
    <w:p w14:paraId="7D5833B9" w14:textId="636F6959" w:rsidR="00BC75CE" w:rsidRPr="00FC74EF" w:rsidRDefault="00BC75CE" w:rsidP="00BC75CE">
      <w:pPr>
        <w:autoSpaceDE w:val="0"/>
        <w:autoSpaceDN w:val="0"/>
        <w:adjustRightInd w:val="0"/>
        <w:spacing w:after="0" w:line="240" w:lineRule="auto"/>
        <w:jc w:val="both"/>
        <w:rPr>
          <w:color w:val="000000"/>
        </w:rPr>
      </w:pPr>
      <w:r w:rsidRPr="00BC75CE">
        <w:rPr>
          <w:color w:val="000000"/>
        </w:rPr>
        <w:t xml:space="preserve">The Institute will treat all disclosures made under this policy in a confidential and sensitive manner. </w:t>
      </w:r>
      <w:r>
        <w:rPr>
          <w:color w:val="000000" w:themeColor="text1"/>
        </w:rPr>
        <w:t>Where</w:t>
      </w:r>
      <w:r w:rsidRPr="00BC75CE">
        <w:rPr>
          <w:color w:val="000000" w:themeColor="text1"/>
        </w:rPr>
        <w:t xml:space="preserve"> confidentiality cannot be maintained, particularly in a situation where the worker is participating in an investigation into the matter being disclosed</w:t>
      </w:r>
      <w:r>
        <w:rPr>
          <w:color w:val="000000" w:themeColor="text1"/>
        </w:rPr>
        <w:t xml:space="preserve">, </w:t>
      </w:r>
      <w:r w:rsidRPr="00BC75CE">
        <w:rPr>
          <w:color w:val="000000" w:themeColor="text1"/>
        </w:rPr>
        <w:t>the Institute will make every effort to inform the worker that his/her identity may be disclosed.</w:t>
      </w:r>
      <w:r>
        <w:t xml:space="preserve"> </w:t>
      </w:r>
      <w:r w:rsidRPr="00BC75CE">
        <w:t xml:space="preserve">Anonymous reports will be considered but </w:t>
      </w:r>
      <w:r w:rsidRPr="00FC74EF">
        <w:rPr>
          <w:color w:val="000000"/>
        </w:rPr>
        <w:t>are less capable of being addressed as it is difficult to</w:t>
      </w:r>
      <w:r>
        <w:rPr>
          <w:color w:val="000000"/>
        </w:rPr>
        <w:t xml:space="preserve"> </w:t>
      </w:r>
      <w:r w:rsidRPr="00FC74EF">
        <w:rPr>
          <w:color w:val="000000"/>
        </w:rPr>
        <w:t>investigate a matter and to corroborate facts.  The Institute encourages an individual to put their name to disclosures made where possible or to provide a means of continuing communication e.g. an anonymised email address.</w:t>
      </w:r>
      <w:r>
        <w:rPr>
          <w:color w:val="000000"/>
        </w:rPr>
        <w:t>]</w:t>
      </w:r>
    </w:p>
    <w:p w14:paraId="4349FB80" w14:textId="77777777" w:rsidR="00F14522" w:rsidRPr="00BF2BD2" w:rsidRDefault="00F14522" w:rsidP="00F14522"/>
    <w:p w14:paraId="084233BF" w14:textId="77777777" w:rsidR="00F14522" w:rsidRPr="00BC75CE" w:rsidRDefault="00F14522" w:rsidP="00F14522">
      <w:r w:rsidRPr="00B25580">
        <w:t xml:space="preserve">1. I, …………….......................................... (name of worker making the protected disclosure) wish to make a disclosure under the Protection Disclosures Act 2014 </w:t>
      </w:r>
    </w:p>
    <w:p w14:paraId="6EC7DC7B" w14:textId="4CE403E5" w:rsidR="00F14522" w:rsidRPr="00FC74EF" w:rsidRDefault="00F14522" w:rsidP="00F14522"/>
    <w:p w14:paraId="0462606F" w14:textId="77777777" w:rsidR="00F14522" w:rsidRPr="00FC74EF" w:rsidRDefault="00F14522" w:rsidP="00F14522"/>
    <w:p w14:paraId="4D1A3EA4" w14:textId="77777777" w:rsidR="00F14522" w:rsidRPr="004A775C" w:rsidRDefault="00F14522" w:rsidP="00F14522">
      <w:r w:rsidRPr="00E469DD">
        <w:t xml:space="preserve">2. Position in the Organisation .................................................................................................... </w:t>
      </w:r>
    </w:p>
    <w:p w14:paraId="02E1FBE3" w14:textId="77777777" w:rsidR="00F14522" w:rsidRPr="00F91CBC" w:rsidRDefault="00F14522" w:rsidP="00F14522">
      <w:r w:rsidRPr="00F91CBC">
        <w:t>3. Place of work .........................................................................................................................</w:t>
      </w:r>
    </w:p>
    <w:p w14:paraId="3288F2EE" w14:textId="77777777" w:rsidR="00F14522" w:rsidRPr="00BF2BD2" w:rsidRDefault="00F14522" w:rsidP="00F14522">
      <w:r w:rsidRPr="00BF2BD2">
        <w:t xml:space="preserve">4. Category of Wrongdoing </w:t>
      </w:r>
    </w:p>
    <w:p w14:paraId="4ADC6888" w14:textId="77777777" w:rsidR="00F14522" w:rsidRPr="00B25580" w:rsidRDefault="00F14522" w:rsidP="00F14522">
      <w:pPr>
        <w:ind w:left="1276"/>
      </w:pPr>
      <w:r w:rsidRPr="00B25580">
        <w:rPr>
          <w:rFonts w:ascii="Segoe UI Symbol" w:hAnsi="Segoe UI Symbol" w:cs="Segoe UI Symbol"/>
        </w:rPr>
        <w:t>☐</w:t>
      </w:r>
      <w:r w:rsidRPr="00B25580">
        <w:t xml:space="preserve"> A criminal offence </w:t>
      </w:r>
    </w:p>
    <w:p w14:paraId="04A3129C" w14:textId="77777777" w:rsidR="00F14522" w:rsidRPr="00BC75CE" w:rsidRDefault="00F14522" w:rsidP="00F14522">
      <w:pPr>
        <w:ind w:left="1276"/>
      </w:pPr>
      <w:r w:rsidRPr="00BC75CE">
        <w:rPr>
          <w:rFonts w:ascii="Segoe UI Symbol" w:hAnsi="Segoe UI Symbol" w:cs="Segoe UI Symbol"/>
        </w:rPr>
        <w:t>☐</w:t>
      </w:r>
      <w:r w:rsidRPr="00BC75CE">
        <w:t xml:space="preserve"> A failure to comply with a legal obligation </w:t>
      </w:r>
    </w:p>
    <w:p w14:paraId="7F0D9F0B" w14:textId="77777777" w:rsidR="00F14522" w:rsidRPr="00BC75CE" w:rsidRDefault="00F14522" w:rsidP="00F14522">
      <w:pPr>
        <w:ind w:left="1276"/>
      </w:pPr>
      <w:r w:rsidRPr="00BC75CE">
        <w:rPr>
          <w:rFonts w:ascii="Segoe UI Symbol" w:hAnsi="Segoe UI Symbol" w:cs="Segoe UI Symbol"/>
        </w:rPr>
        <w:t>☐</w:t>
      </w:r>
      <w:r w:rsidRPr="00BC75CE">
        <w:t xml:space="preserve"> A miscarriage of justice </w:t>
      </w:r>
    </w:p>
    <w:p w14:paraId="489B67ED" w14:textId="77777777" w:rsidR="00F14522" w:rsidRPr="00BC75CE" w:rsidRDefault="00F14522" w:rsidP="00F14522">
      <w:pPr>
        <w:ind w:left="1276"/>
      </w:pPr>
      <w:r w:rsidRPr="00BC75CE">
        <w:rPr>
          <w:rFonts w:ascii="Segoe UI Symbol" w:hAnsi="Segoe UI Symbol" w:cs="Segoe UI Symbol"/>
        </w:rPr>
        <w:lastRenderedPageBreak/>
        <w:t>☐</w:t>
      </w:r>
      <w:r w:rsidRPr="00BC75CE">
        <w:t xml:space="preserve"> The endangering of an individual’s health or safety </w:t>
      </w:r>
    </w:p>
    <w:p w14:paraId="0CEEBD8D" w14:textId="77777777" w:rsidR="00F14522" w:rsidRPr="005E3EDB" w:rsidRDefault="00F14522" w:rsidP="00F14522">
      <w:pPr>
        <w:ind w:left="1276"/>
      </w:pPr>
      <w:r w:rsidRPr="005E3EDB">
        <w:rPr>
          <w:rFonts w:ascii="Segoe UI Symbol" w:hAnsi="Segoe UI Symbol" w:cs="Segoe UI Symbol"/>
        </w:rPr>
        <w:t>☐</w:t>
      </w:r>
      <w:r w:rsidRPr="005E3EDB">
        <w:t xml:space="preserve"> Damage to the environment </w:t>
      </w:r>
    </w:p>
    <w:p w14:paraId="3DEA8484" w14:textId="77777777" w:rsidR="00F14522" w:rsidRPr="00F64552" w:rsidRDefault="00F14522" w:rsidP="00F14522">
      <w:pPr>
        <w:ind w:left="1276"/>
      </w:pPr>
      <w:r w:rsidRPr="00F64552">
        <w:rPr>
          <w:rFonts w:ascii="Segoe UI Symbol" w:hAnsi="Segoe UI Symbol" w:cs="Segoe UI Symbol"/>
        </w:rPr>
        <w:t>☐</w:t>
      </w:r>
      <w:r w:rsidRPr="00F64552">
        <w:t xml:space="preserve"> Unlawful or otherwise improper use of public funds </w:t>
      </w:r>
    </w:p>
    <w:p w14:paraId="68EAA1EE" w14:textId="77777777" w:rsidR="00F14522" w:rsidRPr="007450DB" w:rsidRDefault="00F14522" w:rsidP="00F14522">
      <w:pPr>
        <w:ind w:left="1276"/>
      </w:pPr>
      <w:r w:rsidRPr="007450DB">
        <w:rPr>
          <w:rFonts w:ascii="Segoe UI Symbol" w:hAnsi="Segoe UI Symbol" w:cs="Segoe UI Symbol"/>
        </w:rPr>
        <w:t>☐</w:t>
      </w:r>
      <w:r w:rsidRPr="007450DB">
        <w:t xml:space="preserve"> Fraudulent activity </w:t>
      </w:r>
    </w:p>
    <w:p w14:paraId="0C530978" w14:textId="77777777" w:rsidR="00F14522" w:rsidRPr="007450DB" w:rsidRDefault="00F14522" w:rsidP="00F14522">
      <w:pPr>
        <w:ind w:left="1276"/>
      </w:pPr>
      <w:r w:rsidRPr="007450DB">
        <w:rPr>
          <w:rFonts w:ascii="Segoe UI Symbol" w:hAnsi="Segoe UI Symbol" w:cs="Segoe UI Symbol"/>
        </w:rPr>
        <w:t>☐</w:t>
      </w:r>
      <w:r w:rsidRPr="007450DB">
        <w:t xml:space="preserve"> That an act or omission is oppressive, discriminatory, or grossly negligent or constitutes gross mismanagement </w:t>
      </w:r>
    </w:p>
    <w:p w14:paraId="689F0A8C" w14:textId="77777777" w:rsidR="00F14522" w:rsidRPr="007450DB" w:rsidRDefault="00F14522" w:rsidP="00F14522">
      <w:pPr>
        <w:ind w:left="1276"/>
      </w:pPr>
      <w:r w:rsidRPr="007450DB">
        <w:rPr>
          <w:rFonts w:ascii="Segoe UI Symbol" w:hAnsi="Segoe UI Symbol" w:cs="Segoe UI Symbol"/>
        </w:rPr>
        <w:t>☐</w:t>
      </w:r>
      <w:r w:rsidRPr="007450DB">
        <w:t xml:space="preserve"> Concealment or destruction of evidence relating to the above. </w:t>
      </w:r>
    </w:p>
    <w:p w14:paraId="3864816A" w14:textId="77777777" w:rsidR="00F14522" w:rsidRPr="007450DB" w:rsidRDefault="00F14522" w:rsidP="00F14522"/>
    <w:p w14:paraId="02C59036" w14:textId="77777777" w:rsidR="00F14522" w:rsidRPr="007450DB" w:rsidRDefault="00F14522" w:rsidP="00F14522">
      <w:r w:rsidRPr="007450DB">
        <w:t xml:space="preserve">5. Date of the alleged wrongdoing (if known) or the date the alleged wrongdoing commenced ……………………………………………………………………………………………………………………………………………………… </w:t>
      </w:r>
    </w:p>
    <w:p w14:paraId="703A0CC7" w14:textId="77777777" w:rsidR="00F14522" w:rsidRPr="007450DB" w:rsidRDefault="00F14522" w:rsidP="00F14522"/>
    <w:p w14:paraId="7E093217" w14:textId="77777777" w:rsidR="00F14522" w:rsidRPr="007450DB" w:rsidRDefault="00F14522" w:rsidP="00F14522">
      <w:r w:rsidRPr="007450DB">
        <w:t xml:space="preserve">6. Is the alleged wrongdoing still ongoing ………………………………………………………………………………………… </w:t>
      </w:r>
    </w:p>
    <w:p w14:paraId="41D3A09B" w14:textId="77777777" w:rsidR="00F14522" w:rsidRPr="007450DB" w:rsidRDefault="00F14522" w:rsidP="00F14522"/>
    <w:p w14:paraId="6EC524B6" w14:textId="77777777" w:rsidR="00F14522" w:rsidRPr="007450DB" w:rsidRDefault="00F14522" w:rsidP="00F14522">
      <w:r w:rsidRPr="007450DB">
        <w:t xml:space="preserve">7. Has this alleged wrongdoing already been disclosed, if so, to whom, when and what action was taken ................................................................................................................................................................................................................................................................................................................................................................................................................................................................................................................................................................................................................................................ </w:t>
      </w:r>
    </w:p>
    <w:p w14:paraId="1C1E421F" w14:textId="77777777" w:rsidR="00F14522" w:rsidRPr="007450DB" w:rsidRDefault="00F14522" w:rsidP="00F14522">
      <w:r w:rsidRPr="007450DB">
        <w:t xml:space="preserve">............................................................................................................................................................ </w:t>
      </w:r>
    </w:p>
    <w:p w14:paraId="4FDB573C" w14:textId="77777777" w:rsidR="00F14522" w:rsidRPr="007450DB" w:rsidRDefault="00F14522" w:rsidP="00F14522"/>
    <w:p w14:paraId="2CAE6693" w14:textId="77777777" w:rsidR="00F14522" w:rsidRPr="007450DB" w:rsidRDefault="00F14522" w:rsidP="00F14522">
      <w:r w:rsidRPr="007450DB">
        <w:t>8. Details of the protected disclosure (care should be taken to only include the name(s) of individual(s) directly relevant to the report) ............................................................................................................................................................................................................................................................................................................................................................................................................................................................................................................................................................................................................................................................................................................................................................................................................</w:t>
      </w:r>
    </w:p>
    <w:p w14:paraId="39A1DDB5" w14:textId="77777777" w:rsidR="00F14522" w:rsidRPr="007450DB" w:rsidRDefault="00F14522" w:rsidP="00F14522">
      <w:r w:rsidRPr="007450DB">
        <w:t>9. Any other relevant information</w:t>
      </w:r>
    </w:p>
    <w:p w14:paraId="11C34D76" w14:textId="77777777" w:rsidR="00F14522" w:rsidRPr="007450DB" w:rsidRDefault="00F14522" w:rsidP="00F14522">
      <w:r w:rsidRPr="007450DB">
        <w:t>..........................................................................................................................................................................................................................................................................................................................................................................................................................................................................................................................................................................................</w:t>
      </w:r>
    </w:p>
    <w:p w14:paraId="0C7F6024" w14:textId="77777777" w:rsidR="00F14522" w:rsidRPr="007450DB" w:rsidRDefault="00F14522" w:rsidP="00F14522">
      <w:r w:rsidRPr="007450DB">
        <w:t xml:space="preserve">10. Please provide contact details at which the Recipient contact you: </w:t>
      </w:r>
    </w:p>
    <w:p w14:paraId="0D98085E" w14:textId="77777777" w:rsidR="00F14522" w:rsidRPr="007450DB" w:rsidRDefault="00F14522" w:rsidP="00F14522">
      <w:r w:rsidRPr="007450DB">
        <w:t xml:space="preserve">Address ................................................................................................................................................... ............................................................................................................................................................ </w:t>
      </w:r>
      <w:r w:rsidRPr="007450DB">
        <w:lastRenderedPageBreak/>
        <w:t xml:space="preserve">............................................................................................................................................................ ........................................................................................................................................... </w:t>
      </w:r>
    </w:p>
    <w:p w14:paraId="1C85B5F9" w14:textId="77777777" w:rsidR="00F14522" w:rsidRPr="007450DB" w:rsidRDefault="00F14522" w:rsidP="00F14522">
      <w:r w:rsidRPr="007450DB">
        <w:t>Tel no. ...........................................................................................................................</w:t>
      </w:r>
    </w:p>
    <w:p w14:paraId="50A2D14C" w14:textId="77777777" w:rsidR="00F14522" w:rsidRPr="007450DB" w:rsidRDefault="00F14522" w:rsidP="00F14522">
      <w:r w:rsidRPr="007450DB">
        <w:t xml:space="preserve">Email …………………………………………………………………………………………………………………………………………………. </w:t>
      </w:r>
    </w:p>
    <w:p w14:paraId="11442129" w14:textId="77777777" w:rsidR="00F14522" w:rsidRPr="007450DB" w:rsidRDefault="00F14522" w:rsidP="00F14522">
      <w:r w:rsidRPr="007450DB">
        <w:t xml:space="preserve">Worker’s signature ................................................................................................................................. </w:t>
      </w:r>
    </w:p>
    <w:p w14:paraId="7DB8DF7B" w14:textId="77777777" w:rsidR="00F14522" w:rsidRPr="007450DB" w:rsidRDefault="00F14522" w:rsidP="00F14522">
      <w:r w:rsidRPr="007450DB">
        <w:t>Date …………....................................................................................................................................</w:t>
      </w:r>
    </w:p>
    <w:p w14:paraId="38627DBA" w14:textId="77777777" w:rsidR="00F14522" w:rsidRPr="007450DB" w:rsidRDefault="00F14522" w:rsidP="00F14522"/>
    <w:p w14:paraId="357E0EC7" w14:textId="77777777" w:rsidR="00F14522" w:rsidRPr="007450DB" w:rsidRDefault="00F14522" w:rsidP="00F14522"/>
    <w:p w14:paraId="4009C9B3" w14:textId="77777777" w:rsidR="00F14522" w:rsidRPr="007450DB" w:rsidRDefault="00F14522" w:rsidP="00F14522">
      <w:pPr>
        <w:ind w:right="-428"/>
        <w:rPr>
          <w:b/>
        </w:rPr>
        <w:sectPr w:rsidR="00F14522" w:rsidRPr="007450DB" w:rsidSect="00DF519D">
          <w:headerReference w:type="even" r:id="rId33"/>
          <w:headerReference w:type="default" r:id="rId34"/>
          <w:footerReference w:type="even" r:id="rId35"/>
          <w:footerReference w:type="default" r:id="rId36"/>
          <w:headerReference w:type="first" r:id="rId37"/>
          <w:footerReference w:type="first" r:id="rId38"/>
          <w:pgSz w:w="11906" w:h="16838"/>
          <w:pgMar w:top="851" w:right="709" w:bottom="851" w:left="851" w:header="709" w:footer="709" w:gutter="0"/>
          <w:cols w:space="708"/>
          <w:docGrid w:linePitch="360"/>
        </w:sectPr>
      </w:pPr>
    </w:p>
    <w:p w14:paraId="528BB6F6" w14:textId="757973A3" w:rsidR="00F14522" w:rsidRDefault="00F14522" w:rsidP="00F14522">
      <w:pPr>
        <w:ind w:right="-428"/>
        <w:rPr>
          <w:b/>
        </w:rPr>
        <w:sectPr w:rsidR="00F14522" w:rsidSect="00DF519D">
          <w:pgSz w:w="16838" w:h="11906" w:orient="landscape"/>
          <w:pgMar w:top="709" w:right="851" w:bottom="851" w:left="851" w:header="709" w:footer="709" w:gutter="0"/>
          <w:cols w:space="708"/>
          <w:docGrid w:linePitch="360"/>
        </w:sectPr>
      </w:pPr>
      <w:r w:rsidRPr="007450DB">
        <w:rPr>
          <w:rStyle w:val="Heading1Char"/>
        </w:rPr>
        <w:lastRenderedPageBreak/>
        <w:t>Appendix 3</w:t>
      </w:r>
      <w:r w:rsidRPr="007450DB">
        <w:rPr>
          <w:rStyle w:val="Heading1Char"/>
        </w:rPr>
        <w:tab/>
      </w:r>
      <w:r w:rsidRPr="007450DB">
        <w:rPr>
          <w:rStyle w:val="Heading1Char"/>
        </w:rPr>
        <w:tab/>
      </w:r>
      <w:r w:rsidRPr="007450DB">
        <w:rPr>
          <w:rStyle w:val="Heading1Char"/>
        </w:rPr>
        <w:tab/>
      </w:r>
      <w:r w:rsidRPr="007450DB">
        <w:rPr>
          <w:rStyle w:val="Heading1Char"/>
        </w:rPr>
        <w:tab/>
      </w:r>
      <w:r w:rsidRPr="007450DB">
        <w:rPr>
          <w:rStyle w:val="Heading1Char"/>
        </w:rPr>
        <w:tab/>
      </w:r>
      <w:r w:rsidRPr="007450DB">
        <w:rPr>
          <w:rStyle w:val="Heading1Char"/>
        </w:rPr>
        <w:tab/>
        <w:t>Flow chart of Protected Disclosure process</w:t>
      </w:r>
      <w:r w:rsidRPr="007450DB">
        <w:rPr>
          <w:rStyle w:val="Heading1Char"/>
        </w:rPr>
        <w:tab/>
      </w:r>
      <w:r w:rsidRPr="007450DB">
        <w:rPr>
          <w:b/>
        </w:rPr>
        <w:tab/>
      </w:r>
      <w:r w:rsidRPr="007450DB">
        <w:rPr>
          <w:noProof/>
        </w:rPr>
        <w:drawing>
          <wp:inline distT="0" distB="0" distL="0" distR="0" wp14:anchorId="1FABE34C" wp14:editId="4F561C37">
            <wp:extent cx="8279130" cy="5731510"/>
            <wp:effectExtent l="0" t="0" r="76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7499540A" w14:textId="20C70FFC" w:rsidR="00F07678" w:rsidRPr="00107EA0" w:rsidRDefault="00F07678">
      <w:pPr>
        <w:autoSpaceDE w:val="0"/>
        <w:autoSpaceDN w:val="0"/>
        <w:adjustRightInd w:val="0"/>
        <w:spacing w:after="0" w:line="240" w:lineRule="auto"/>
        <w:rPr>
          <w:rFonts w:cs="Tahoma"/>
          <w:b/>
        </w:rPr>
      </w:pPr>
    </w:p>
    <w:sectPr w:rsidR="00F07678" w:rsidRPr="00107EA0" w:rsidSect="00107EA0">
      <w:headerReference w:type="default" r:id="rId44"/>
      <w:footerReference w:type="default" r:id="rId4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E784" w14:textId="77777777" w:rsidR="00CA039D" w:rsidRDefault="00CA039D" w:rsidP="00F657A5">
      <w:pPr>
        <w:spacing w:after="0" w:line="240" w:lineRule="auto"/>
      </w:pPr>
      <w:r>
        <w:separator/>
      </w:r>
    </w:p>
  </w:endnote>
  <w:endnote w:type="continuationSeparator" w:id="0">
    <w:p w14:paraId="793828EF" w14:textId="77777777" w:rsidR="00CA039D" w:rsidRDefault="00CA039D" w:rsidP="00F6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9CD4" w14:textId="77777777" w:rsidR="002B503C" w:rsidRDefault="002B5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238900"/>
      <w:docPartObj>
        <w:docPartGallery w:val="Page Numbers (Bottom of Page)"/>
        <w:docPartUnique/>
      </w:docPartObj>
    </w:sdtPr>
    <w:sdtEndPr>
      <w:rPr>
        <w:noProof/>
      </w:rPr>
    </w:sdtEndPr>
    <w:sdtContent>
      <w:p w14:paraId="45735358" w14:textId="4B869539" w:rsidR="002B503C" w:rsidRDefault="002B503C">
        <w:pPr>
          <w:pStyle w:val="Footer"/>
          <w:jc w:val="right"/>
        </w:pPr>
        <w:r>
          <w:fldChar w:fldCharType="begin"/>
        </w:r>
        <w:r>
          <w:instrText xml:space="preserve"> PAGE   \* MERGEFORMAT </w:instrText>
        </w:r>
        <w:r>
          <w:fldChar w:fldCharType="separate"/>
        </w:r>
        <w:r w:rsidR="00495E48">
          <w:rPr>
            <w:noProof/>
          </w:rPr>
          <w:t>22</w:t>
        </w:r>
        <w:r>
          <w:rPr>
            <w:noProof/>
          </w:rPr>
          <w:fldChar w:fldCharType="end"/>
        </w:r>
      </w:p>
    </w:sdtContent>
  </w:sdt>
  <w:p w14:paraId="74512BDC" w14:textId="77777777" w:rsidR="002B503C" w:rsidRDefault="002B5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EA56" w14:textId="77777777" w:rsidR="002B503C" w:rsidRDefault="002B50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579187"/>
      <w:docPartObj>
        <w:docPartGallery w:val="Page Numbers (Bottom of Page)"/>
        <w:docPartUnique/>
      </w:docPartObj>
    </w:sdtPr>
    <w:sdtEndPr>
      <w:rPr>
        <w:noProof/>
      </w:rPr>
    </w:sdtEndPr>
    <w:sdtContent>
      <w:p w14:paraId="2596298C" w14:textId="195D1611" w:rsidR="002B503C" w:rsidRDefault="002B503C">
        <w:pPr>
          <w:pStyle w:val="Footer"/>
        </w:pPr>
        <w:r>
          <w:fldChar w:fldCharType="begin"/>
        </w:r>
        <w:r>
          <w:instrText xml:space="preserve"> PAGE   \* MERGEFORMAT </w:instrText>
        </w:r>
        <w:r>
          <w:fldChar w:fldCharType="separate"/>
        </w:r>
        <w:r w:rsidR="00495E48">
          <w:rPr>
            <w:noProof/>
          </w:rPr>
          <w:t>32</w:t>
        </w:r>
        <w:r>
          <w:rPr>
            <w:noProof/>
          </w:rPr>
          <w:fldChar w:fldCharType="end"/>
        </w:r>
      </w:p>
    </w:sdtContent>
  </w:sdt>
  <w:p w14:paraId="0CC49B6E" w14:textId="77777777" w:rsidR="002B503C" w:rsidRPr="00523869" w:rsidRDefault="002B503C" w:rsidP="00523869">
    <w:pPr>
      <w:pStyle w:val="Footer"/>
      <w:pBdr>
        <w:top w:val="thinThickSmallGap" w:sz="24" w:space="1" w:color="622423" w:themeColor="accent2" w:themeShade="7F"/>
      </w:pBdr>
      <w:rPr>
        <w:rFonts w:eastAsiaTheme="majorEastAsia" w:cstheme="majorBid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4CCF" w14:textId="77777777" w:rsidR="00CA039D" w:rsidRDefault="00CA039D" w:rsidP="00F657A5">
      <w:pPr>
        <w:spacing w:after="0" w:line="240" w:lineRule="auto"/>
      </w:pPr>
      <w:r>
        <w:separator/>
      </w:r>
    </w:p>
  </w:footnote>
  <w:footnote w:type="continuationSeparator" w:id="0">
    <w:p w14:paraId="091F5EAF" w14:textId="77777777" w:rsidR="00CA039D" w:rsidRDefault="00CA039D" w:rsidP="00F657A5">
      <w:pPr>
        <w:spacing w:after="0" w:line="240" w:lineRule="auto"/>
      </w:pPr>
      <w:r>
        <w:continuationSeparator/>
      </w:r>
    </w:p>
  </w:footnote>
  <w:footnote w:id="1">
    <w:p w14:paraId="40ACA0A1" w14:textId="3C03BDEF" w:rsidR="002B503C" w:rsidRDefault="002B503C">
      <w:pPr>
        <w:pStyle w:val="FootnoteText"/>
      </w:pPr>
      <w:r>
        <w:rPr>
          <w:rStyle w:val="FootnoteReference"/>
        </w:rPr>
        <w:footnoteRef/>
      </w:r>
      <w:r>
        <w:t xml:space="preserve"> The term ‘workers’ in this policy refers to employees, contractors, agency workers and/or work experience students or trainees, temporary employees and former employees. See Appendix III</w:t>
      </w:r>
    </w:p>
  </w:footnote>
  <w:footnote w:id="2">
    <w:p w14:paraId="62CC4282" w14:textId="619C01AB" w:rsidR="002B503C" w:rsidRDefault="002B503C">
      <w:pPr>
        <w:pStyle w:val="FootnoteText"/>
      </w:pPr>
      <w:r w:rsidRPr="00E30DD8">
        <w:rPr>
          <w:rStyle w:val="FootnoteReference"/>
        </w:rPr>
        <w:footnoteRef/>
      </w:r>
      <w:r w:rsidRPr="00E30DD8">
        <w:t xml:space="preserve"> </w:t>
      </w:r>
      <w:r w:rsidRPr="006F1D57">
        <w:t xml:space="preserve">The ARC may refer reports back to the </w:t>
      </w:r>
      <w:r w:rsidRPr="006F1D57">
        <w:rPr>
          <w:lang w:val="en-GB"/>
        </w:rPr>
        <w:t>VP Corporate Affairs &amp; Finance and/or another appropriate member of the Executive team to manage, based on their capacity to deal with a report at any given time.</w:t>
      </w:r>
    </w:p>
  </w:footnote>
  <w:footnote w:id="3">
    <w:p w14:paraId="05332242" w14:textId="77777777" w:rsidR="002B503C" w:rsidRDefault="002B503C" w:rsidP="00B1473E">
      <w:pPr>
        <w:pStyle w:val="CommentText"/>
      </w:pPr>
      <w:r>
        <w:rPr>
          <w:rStyle w:val="FootnoteReference"/>
        </w:rPr>
        <w:footnoteRef/>
      </w:r>
      <w:r>
        <w:t xml:space="preserve"> </w:t>
      </w:r>
      <w:r w:rsidRPr="00FC5975">
        <w:t xml:space="preserve">It is worth noting </w:t>
      </w:r>
      <w:r>
        <w:t xml:space="preserve">that some </w:t>
      </w:r>
      <w:r>
        <w:t xml:space="preserve">whistleblowers </w:t>
      </w:r>
      <w:r w:rsidRPr="00FC5975">
        <w:t xml:space="preserve">may share information that falls outside the definition of ‘relevant </w:t>
      </w:r>
      <w:r>
        <w:t>wrongdoing</w:t>
      </w:r>
      <w:r w:rsidRPr="00FC5975">
        <w:t xml:space="preserve">’ under the </w:t>
      </w:r>
      <w:r>
        <w:t>Protected Disclosures Act 2014.</w:t>
      </w:r>
    </w:p>
    <w:p w14:paraId="15B5EDA2" w14:textId="77777777" w:rsidR="002B503C" w:rsidRDefault="002B503C">
      <w:pPr>
        <w:pStyle w:val="FootnoteText"/>
      </w:pPr>
    </w:p>
  </w:footnote>
  <w:footnote w:id="4">
    <w:p w14:paraId="7F6A2768" w14:textId="49A8BE0A" w:rsidR="002B503C" w:rsidRDefault="002B503C">
      <w:pPr>
        <w:pStyle w:val="FootnoteText"/>
      </w:pPr>
      <w:r>
        <w:rPr>
          <w:rStyle w:val="FootnoteReference"/>
        </w:rPr>
        <w:footnoteRef/>
      </w:r>
      <w:r>
        <w:t xml:space="preserve"> In situations where the worker reasonably believes that the relevant wrongdoing relates to the conduct of a person other than their employer or in situations where someone other than the employer has legal responsibility, the worker may disclose to the relevant responsible person or body.</w:t>
      </w:r>
    </w:p>
  </w:footnote>
  <w:footnote w:id="5">
    <w:p w14:paraId="2676AC88" w14:textId="77777777" w:rsidR="002B503C" w:rsidRDefault="002B503C">
      <w:pPr>
        <w:pStyle w:val="FootnoteText"/>
      </w:pPr>
      <w:r>
        <w:rPr>
          <w:rStyle w:val="FootnoteReference"/>
        </w:rPr>
        <w:footnoteRef/>
      </w:r>
      <w:r>
        <w:t xml:space="preserve"> ‘Others’ can include journalists or public representatives. There are very specific criteria for choosing to report in this way, see 8.3.4 below</w:t>
      </w:r>
    </w:p>
  </w:footnote>
  <w:footnote w:id="6">
    <w:p w14:paraId="23E043F5" w14:textId="63A144DB" w:rsidR="002B503C" w:rsidRDefault="002B503C">
      <w:pPr>
        <w:pStyle w:val="FootnoteText"/>
      </w:pPr>
      <w:r w:rsidRPr="00901269">
        <w:rPr>
          <w:rStyle w:val="FootnoteReference"/>
        </w:rPr>
        <w:footnoteRef/>
      </w:r>
      <w:r w:rsidRPr="00901269">
        <w:t xml:space="preserve"> The ARC may refer reports back to the </w:t>
      </w:r>
      <w:r w:rsidRPr="00901269">
        <w:rPr>
          <w:lang w:val="en-GB"/>
        </w:rPr>
        <w:t>VP Finance and Corporate Services and/or another appropriate member of the Executive team to manage, based on their capacity to deal with a report at any given time. Governance</w:t>
      </w:r>
      <w:r>
        <w:rPr>
          <w:lang w:val="en-GB"/>
        </w:rPr>
        <w:t xml:space="preserve"> will provide administrative support to ARC to deal with this, if required.</w:t>
      </w:r>
    </w:p>
  </w:footnote>
  <w:footnote w:id="7">
    <w:p w14:paraId="23641005" w14:textId="045D49D3" w:rsidR="002B503C" w:rsidRDefault="002B503C">
      <w:pPr>
        <w:pStyle w:val="FootnoteText"/>
      </w:pPr>
      <w:r>
        <w:rPr>
          <w:rStyle w:val="FootnoteReference"/>
        </w:rPr>
        <w:footnoteRef/>
      </w:r>
      <w:r>
        <w:t xml:space="preserve"> </w:t>
      </w:r>
      <w:r>
        <w:rPr>
          <w:lang w:val="en-GB"/>
        </w:rPr>
        <w:t>In the case of contractors, agency workers, volunteers etc. a concern should be raised with their Institution point of contact.</w:t>
      </w:r>
    </w:p>
  </w:footnote>
  <w:footnote w:id="8">
    <w:p w14:paraId="7A93385E" w14:textId="2440F2FC" w:rsidR="002B503C" w:rsidRDefault="002B503C" w:rsidP="003D2807">
      <w:pPr>
        <w:pStyle w:val="FootnoteText"/>
      </w:pPr>
      <w:r w:rsidRPr="007450DB">
        <w:rPr>
          <w:rStyle w:val="FootnoteReference"/>
        </w:rPr>
        <w:footnoteRef/>
      </w:r>
      <w:r w:rsidRPr="007450DB">
        <w:t xml:space="preserve"> </w:t>
      </w:r>
      <w:r w:rsidRPr="006F1D57">
        <w:t xml:space="preserve">The Chair of the Audit and Risk Committee may refer reports back to the </w:t>
      </w:r>
      <w:r w:rsidRPr="006F1D57">
        <w:rPr>
          <w:lang w:val="en-GB"/>
        </w:rPr>
        <w:t>VP Corporate Affairs &amp; Finance and/or another appropriate member of the Executive team to manage, based on their capacity to deal with a report at any given time.</w:t>
      </w:r>
    </w:p>
    <w:p w14:paraId="0690812E" w14:textId="7CE6643B" w:rsidR="002B503C" w:rsidRDefault="002B503C">
      <w:pPr>
        <w:pStyle w:val="FootnoteText"/>
      </w:pPr>
    </w:p>
  </w:footnote>
  <w:footnote w:id="9">
    <w:p w14:paraId="010B4A0E" w14:textId="0FCF2A66" w:rsidR="002B503C" w:rsidRPr="003D2807" w:rsidRDefault="002B503C" w:rsidP="003D2807">
      <w:pPr>
        <w:rPr>
          <w:rFonts w:cstheme="minorHAnsi"/>
          <w:sz w:val="20"/>
          <w:szCs w:val="20"/>
        </w:rPr>
      </w:pPr>
      <w:r w:rsidRPr="0087439B">
        <w:rPr>
          <w:rStyle w:val="FootnoteReference"/>
        </w:rPr>
        <w:footnoteRef/>
      </w:r>
      <w:r w:rsidRPr="0087439B">
        <w:rPr>
          <w:sz w:val="20"/>
          <w:szCs w:val="20"/>
        </w:rPr>
        <w:t xml:space="preserve"> </w:t>
      </w:r>
      <w:r w:rsidRPr="0087439B">
        <w:rPr>
          <w:rFonts w:cstheme="minorHAnsi"/>
          <w:sz w:val="20"/>
          <w:szCs w:val="20"/>
        </w:rPr>
        <w:t>An encrypted email is one where the information and/or data has been converted into a code, which prevents unauthorized access.</w:t>
      </w:r>
    </w:p>
  </w:footnote>
  <w:footnote w:id="10">
    <w:p w14:paraId="2924A0A0" w14:textId="77777777" w:rsidR="002B503C" w:rsidRDefault="002B503C" w:rsidP="00F14522">
      <w:pPr>
        <w:pStyle w:val="FootnoteText"/>
      </w:pPr>
      <w:r>
        <w:rPr>
          <w:rStyle w:val="FootnoteReference"/>
        </w:rPr>
        <w:footnoteRef/>
      </w:r>
      <w:r>
        <w:t xml:space="preserve"> As per ‘Guidance on Protected Disclosure reporting in the Workplace, Department of Education &amp; Skills, March 2016’. P.12. </w:t>
      </w:r>
      <w:hyperlink r:id="rId1" w:history="1">
        <w:r>
          <w:rPr>
            <w:rStyle w:val="Hyperlink"/>
          </w:rPr>
          <w:t>https://www.education.ie/en/Publications/Corporate-Reports/protected-disclosures/guidance-on-protected-disclosure-reporting-in-the-workplace.pdf</w:t>
        </w:r>
      </w:hyperlink>
    </w:p>
    <w:p w14:paraId="7D32F409" w14:textId="77777777" w:rsidR="002B503C" w:rsidRDefault="002B503C" w:rsidP="00F14522">
      <w:pPr>
        <w:pStyle w:val="FootnoteText"/>
      </w:pPr>
    </w:p>
  </w:footnote>
  <w:footnote w:id="11">
    <w:p w14:paraId="61E315A6" w14:textId="77777777" w:rsidR="002B503C" w:rsidRPr="0087439B" w:rsidRDefault="002B503C" w:rsidP="00F14522">
      <w:pPr>
        <w:rPr>
          <w:rFonts w:cstheme="minorHAnsi"/>
          <w:sz w:val="20"/>
          <w:szCs w:val="20"/>
        </w:rPr>
      </w:pPr>
      <w:r w:rsidRPr="0087439B">
        <w:rPr>
          <w:rStyle w:val="FootnoteReference"/>
        </w:rPr>
        <w:footnoteRef/>
      </w:r>
      <w:r w:rsidRPr="0087439B">
        <w:rPr>
          <w:sz w:val="20"/>
          <w:szCs w:val="20"/>
        </w:rPr>
        <w:t xml:space="preserve"> </w:t>
      </w:r>
      <w:r w:rsidRPr="0087439B">
        <w:rPr>
          <w:rFonts w:cstheme="minorHAnsi"/>
          <w:sz w:val="20"/>
          <w:szCs w:val="20"/>
        </w:rPr>
        <w:t>An encrypted email is one where the information and/or data has been converted into a code, which prevents unauthorized access.</w:t>
      </w:r>
    </w:p>
    <w:p w14:paraId="5FC269AE" w14:textId="77777777" w:rsidR="002B503C" w:rsidRDefault="002B503C" w:rsidP="00F145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ACB6" w14:textId="77777777" w:rsidR="002B503C" w:rsidRDefault="002B5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D07D" w14:textId="0C009778" w:rsidR="002B503C" w:rsidRDefault="002B5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659F" w14:textId="77777777" w:rsidR="002B503C" w:rsidRDefault="002B50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054C" w14:textId="77777777" w:rsidR="002B503C" w:rsidRPr="00A90D88" w:rsidRDefault="002B503C" w:rsidP="00107EA0">
    <w:pPr>
      <w:pStyle w:val="Header"/>
      <w:pBdr>
        <w:bottom w:val="single" w:sz="4" w:space="1" w:color="auto"/>
      </w:pBdr>
      <w:tabs>
        <w:tab w:val="left" w:pos="3261"/>
        <w:tab w:val="left" w:pos="7797"/>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E93BF3"/>
    <w:multiLevelType w:val="hybridMultilevel"/>
    <w:tmpl w:val="1614465D"/>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05EF9"/>
    <w:multiLevelType w:val="multilevel"/>
    <w:tmpl w:val="8CB2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B652B"/>
    <w:multiLevelType w:val="hybridMultilevel"/>
    <w:tmpl w:val="F9C6B456"/>
    <w:lvl w:ilvl="0" w:tplc="1809000B">
      <w:start w:val="1"/>
      <w:numFmt w:val="bullet"/>
      <w:lvlText w:val=""/>
      <w:lvlJc w:val="left"/>
      <w:pPr>
        <w:ind w:left="1811" w:hanging="360"/>
      </w:pPr>
      <w:rPr>
        <w:rFonts w:ascii="Wingdings" w:hAnsi="Wingdings" w:hint="default"/>
      </w:rPr>
    </w:lvl>
    <w:lvl w:ilvl="1" w:tplc="18090003" w:tentative="1">
      <w:start w:val="1"/>
      <w:numFmt w:val="bullet"/>
      <w:lvlText w:val="o"/>
      <w:lvlJc w:val="left"/>
      <w:pPr>
        <w:ind w:left="2531" w:hanging="360"/>
      </w:pPr>
      <w:rPr>
        <w:rFonts w:ascii="Courier New" w:hAnsi="Courier New" w:cs="Courier New" w:hint="default"/>
      </w:rPr>
    </w:lvl>
    <w:lvl w:ilvl="2" w:tplc="18090005" w:tentative="1">
      <w:start w:val="1"/>
      <w:numFmt w:val="bullet"/>
      <w:lvlText w:val=""/>
      <w:lvlJc w:val="left"/>
      <w:pPr>
        <w:ind w:left="3251" w:hanging="360"/>
      </w:pPr>
      <w:rPr>
        <w:rFonts w:ascii="Wingdings" w:hAnsi="Wingdings" w:hint="default"/>
      </w:rPr>
    </w:lvl>
    <w:lvl w:ilvl="3" w:tplc="18090001" w:tentative="1">
      <w:start w:val="1"/>
      <w:numFmt w:val="bullet"/>
      <w:lvlText w:val=""/>
      <w:lvlJc w:val="left"/>
      <w:pPr>
        <w:ind w:left="3971" w:hanging="360"/>
      </w:pPr>
      <w:rPr>
        <w:rFonts w:ascii="Symbol" w:hAnsi="Symbol" w:hint="default"/>
      </w:rPr>
    </w:lvl>
    <w:lvl w:ilvl="4" w:tplc="18090003" w:tentative="1">
      <w:start w:val="1"/>
      <w:numFmt w:val="bullet"/>
      <w:lvlText w:val="o"/>
      <w:lvlJc w:val="left"/>
      <w:pPr>
        <w:ind w:left="4691" w:hanging="360"/>
      </w:pPr>
      <w:rPr>
        <w:rFonts w:ascii="Courier New" w:hAnsi="Courier New" w:cs="Courier New" w:hint="default"/>
      </w:rPr>
    </w:lvl>
    <w:lvl w:ilvl="5" w:tplc="18090005" w:tentative="1">
      <w:start w:val="1"/>
      <w:numFmt w:val="bullet"/>
      <w:lvlText w:val=""/>
      <w:lvlJc w:val="left"/>
      <w:pPr>
        <w:ind w:left="5411" w:hanging="360"/>
      </w:pPr>
      <w:rPr>
        <w:rFonts w:ascii="Wingdings" w:hAnsi="Wingdings" w:hint="default"/>
      </w:rPr>
    </w:lvl>
    <w:lvl w:ilvl="6" w:tplc="18090001" w:tentative="1">
      <w:start w:val="1"/>
      <w:numFmt w:val="bullet"/>
      <w:lvlText w:val=""/>
      <w:lvlJc w:val="left"/>
      <w:pPr>
        <w:ind w:left="6131" w:hanging="360"/>
      </w:pPr>
      <w:rPr>
        <w:rFonts w:ascii="Symbol" w:hAnsi="Symbol" w:hint="default"/>
      </w:rPr>
    </w:lvl>
    <w:lvl w:ilvl="7" w:tplc="18090003" w:tentative="1">
      <w:start w:val="1"/>
      <w:numFmt w:val="bullet"/>
      <w:lvlText w:val="o"/>
      <w:lvlJc w:val="left"/>
      <w:pPr>
        <w:ind w:left="6851" w:hanging="360"/>
      </w:pPr>
      <w:rPr>
        <w:rFonts w:ascii="Courier New" w:hAnsi="Courier New" w:cs="Courier New" w:hint="default"/>
      </w:rPr>
    </w:lvl>
    <w:lvl w:ilvl="8" w:tplc="18090005" w:tentative="1">
      <w:start w:val="1"/>
      <w:numFmt w:val="bullet"/>
      <w:lvlText w:val=""/>
      <w:lvlJc w:val="left"/>
      <w:pPr>
        <w:ind w:left="7571" w:hanging="360"/>
      </w:pPr>
      <w:rPr>
        <w:rFonts w:ascii="Wingdings" w:hAnsi="Wingdings" w:hint="default"/>
      </w:rPr>
    </w:lvl>
  </w:abstractNum>
  <w:abstractNum w:abstractNumId="3" w15:restartNumberingAfterBreak="0">
    <w:nsid w:val="0D79141C"/>
    <w:multiLevelType w:val="hybridMultilevel"/>
    <w:tmpl w:val="B7C48B4A"/>
    <w:lvl w:ilvl="0" w:tplc="1DD276FA">
      <w:start w:val="1"/>
      <w:numFmt w:val="lowerLetter"/>
      <w:lvlText w:val="%1)"/>
      <w:lvlJc w:val="left"/>
      <w:pPr>
        <w:ind w:left="2651" w:hanging="360"/>
      </w:pPr>
      <w:rPr>
        <w:rFonts w:hint="default"/>
      </w:rPr>
    </w:lvl>
    <w:lvl w:ilvl="1" w:tplc="18090019" w:tentative="1">
      <w:start w:val="1"/>
      <w:numFmt w:val="lowerLetter"/>
      <w:lvlText w:val="%2."/>
      <w:lvlJc w:val="left"/>
      <w:pPr>
        <w:ind w:left="3371" w:hanging="360"/>
      </w:pPr>
    </w:lvl>
    <w:lvl w:ilvl="2" w:tplc="1809001B" w:tentative="1">
      <w:start w:val="1"/>
      <w:numFmt w:val="lowerRoman"/>
      <w:lvlText w:val="%3."/>
      <w:lvlJc w:val="right"/>
      <w:pPr>
        <w:ind w:left="4091" w:hanging="180"/>
      </w:pPr>
    </w:lvl>
    <w:lvl w:ilvl="3" w:tplc="1809000F" w:tentative="1">
      <w:start w:val="1"/>
      <w:numFmt w:val="decimal"/>
      <w:lvlText w:val="%4."/>
      <w:lvlJc w:val="left"/>
      <w:pPr>
        <w:ind w:left="4811" w:hanging="360"/>
      </w:pPr>
    </w:lvl>
    <w:lvl w:ilvl="4" w:tplc="18090019" w:tentative="1">
      <w:start w:val="1"/>
      <w:numFmt w:val="lowerLetter"/>
      <w:lvlText w:val="%5."/>
      <w:lvlJc w:val="left"/>
      <w:pPr>
        <w:ind w:left="5531" w:hanging="360"/>
      </w:pPr>
    </w:lvl>
    <w:lvl w:ilvl="5" w:tplc="1809001B" w:tentative="1">
      <w:start w:val="1"/>
      <w:numFmt w:val="lowerRoman"/>
      <w:lvlText w:val="%6."/>
      <w:lvlJc w:val="right"/>
      <w:pPr>
        <w:ind w:left="6251" w:hanging="180"/>
      </w:pPr>
    </w:lvl>
    <w:lvl w:ilvl="6" w:tplc="1809000F" w:tentative="1">
      <w:start w:val="1"/>
      <w:numFmt w:val="decimal"/>
      <w:lvlText w:val="%7."/>
      <w:lvlJc w:val="left"/>
      <w:pPr>
        <w:ind w:left="6971" w:hanging="360"/>
      </w:pPr>
    </w:lvl>
    <w:lvl w:ilvl="7" w:tplc="18090019" w:tentative="1">
      <w:start w:val="1"/>
      <w:numFmt w:val="lowerLetter"/>
      <w:lvlText w:val="%8."/>
      <w:lvlJc w:val="left"/>
      <w:pPr>
        <w:ind w:left="7691" w:hanging="360"/>
      </w:pPr>
    </w:lvl>
    <w:lvl w:ilvl="8" w:tplc="1809001B" w:tentative="1">
      <w:start w:val="1"/>
      <w:numFmt w:val="lowerRoman"/>
      <w:lvlText w:val="%9."/>
      <w:lvlJc w:val="right"/>
      <w:pPr>
        <w:ind w:left="8411" w:hanging="180"/>
      </w:pPr>
    </w:lvl>
  </w:abstractNum>
  <w:abstractNum w:abstractNumId="4" w15:restartNumberingAfterBreak="0">
    <w:nsid w:val="0D842540"/>
    <w:multiLevelType w:val="hybridMultilevel"/>
    <w:tmpl w:val="9336EB1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 w15:restartNumberingAfterBreak="0">
    <w:nsid w:val="0F556C4C"/>
    <w:multiLevelType w:val="hybridMultilevel"/>
    <w:tmpl w:val="EEAE1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F8080A"/>
    <w:multiLevelType w:val="hybridMultilevel"/>
    <w:tmpl w:val="83C227BA"/>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7" w15:restartNumberingAfterBreak="0">
    <w:nsid w:val="1B792D43"/>
    <w:multiLevelType w:val="hybridMultilevel"/>
    <w:tmpl w:val="E5209BC8"/>
    <w:lvl w:ilvl="0" w:tplc="A03E1B48">
      <w:start w:val="12"/>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F30937"/>
    <w:multiLevelType w:val="hybridMultilevel"/>
    <w:tmpl w:val="82C09992"/>
    <w:lvl w:ilvl="0" w:tplc="18090001">
      <w:start w:val="1"/>
      <w:numFmt w:val="bullet"/>
      <w:lvlText w:val=""/>
      <w:lvlJc w:val="left"/>
      <w:pPr>
        <w:ind w:left="873" w:hanging="360"/>
      </w:pPr>
      <w:rPr>
        <w:rFonts w:ascii="Symbol" w:hAnsi="Symbol" w:hint="default"/>
      </w:rPr>
    </w:lvl>
    <w:lvl w:ilvl="1" w:tplc="18090003" w:tentative="1">
      <w:start w:val="1"/>
      <w:numFmt w:val="bullet"/>
      <w:lvlText w:val="o"/>
      <w:lvlJc w:val="left"/>
      <w:pPr>
        <w:ind w:left="1593" w:hanging="360"/>
      </w:pPr>
      <w:rPr>
        <w:rFonts w:ascii="Courier New" w:hAnsi="Courier New" w:cs="Courier New" w:hint="default"/>
      </w:rPr>
    </w:lvl>
    <w:lvl w:ilvl="2" w:tplc="18090005" w:tentative="1">
      <w:start w:val="1"/>
      <w:numFmt w:val="bullet"/>
      <w:lvlText w:val=""/>
      <w:lvlJc w:val="left"/>
      <w:pPr>
        <w:ind w:left="2313" w:hanging="360"/>
      </w:pPr>
      <w:rPr>
        <w:rFonts w:ascii="Wingdings" w:hAnsi="Wingdings" w:hint="default"/>
      </w:rPr>
    </w:lvl>
    <w:lvl w:ilvl="3" w:tplc="18090001" w:tentative="1">
      <w:start w:val="1"/>
      <w:numFmt w:val="bullet"/>
      <w:lvlText w:val=""/>
      <w:lvlJc w:val="left"/>
      <w:pPr>
        <w:ind w:left="3033" w:hanging="360"/>
      </w:pPr>
      <w:rPr>
        <w:rFonts w:ascii="Symbol" w:hAnsi="Symbol" w:hint="default"/>
      </w:rPr>
    </w:lvl>
    <w:lvl w:ilvl="4" w:tplc="18090003" w:tentative="1">
      <w:start w:val="1"/>
      <w:numFmt w:val="bullet"/>
      <w:lvlText w:val="o"/>
      <w:lvlJc w:val="left"/>
      <w:pPr>
        <w:ind w:left="3753" w:hanging="360"/>
      </w:pPr>
      <w:rPr>
        <w:rFonts w:ascii="Courier New" w:hAnsi="Courier New" w:cs="Courier New" w:hint="default"/>
      </w:rPr>
    </w:lvl>
    <w:lvl w:ilvl="5" w:tplc="18090005" w:tentative="1">
      <w:start w:val="1"/>
      <w:numFmt w:val="bullet"/>
      <w:lvlText w:val=""/>
      <w:lvlJc w:val="left"/>
      <w:pPr>
        <w:ind w:left="4473" w:hanging="360"/>
      </w:pPr>
      <w:rPr>
        <w:rFonts w:ascii="Wingdings" w:hAnsi="Wingdings" w:hint="default"/>
      </w:rPr>
    </w:lvl>
    <w:lvl w:ilvl="6" w:tplc="18090001" w:tentative="1">
      <w:start w:val="1"/>
      <w:numFmt w:val="bullet"/>
      <w:lvlText w:val=""/>
      <w:lvlJc w:val="left"/>
      <w:pPr>
        <w:ind w:left="5193" w:hanging="360"/>
      </w:pPr>
      <w:rPr>
        <w:rFonts w:ascii="Symbol" w:hAnsi="Symbol" w:hint="default"/>
      </w:rPr>
    </w:lvl>
    <w:lvl w:ilvl="7" w:tplc="18090003" w:tentative="1">
      <w:start w:val="1"/>
      <w:numFmt w:val="bullet"/>
      <w:lvlText w:val="o"/>
      <w:lvlJc w:val="left"/>
      <w:pPr>
        <w:ind w:left="5913" w:hanging="360"/>
      </w:pPr>
      <w:rPr>
        <w:rFonts w:ascii="Courier New" w:hAnsi="Courier New" w:cs="Courier New" w:hint="default"/>
      </w:rPr>
    </w:lvl>
    <w:lvl w:ilvl="8" w:tplc="18090005" w:tentative="1">
      <w:start w:val="1"/>
      <w:numFmt w:val="bullet"/>
      <w:lvlText w:val=""/>
      <w:lvlJc w:val="left"/>
      <w:pPr>
        <w:ind w:left="6633" w:hanging="360"/>
      </w:pPr>
      <w:rPr>
        <w:rFonts w:ascii="Wingdings" w:hAnsi="Wingdings" w:hint="default"/>
      </w:rPr>
    </w:lvl>
  </w:abstractNum>
  <w:abstractNum w:abstractNumId="9" w15:restartNumberingAfterBreak="0">
    <w:nsid w:val="283825B1"/>
    <w:multiLevelType w:val="hybridMultilevel"/>
    <w:tmpl w:val="73981C0A"/>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A6B09A5"/>
    <w:multiLevelType w:val="multilevel"/>
    <w:tmpl w:val="3BB26BA2"/>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06E201E"/>
    <w:multiLevelType w:val="hybridMultilevel"/>
    <w:tmpl w:val="CD523C58"/>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09F12E7"/>
    <w:multiLevelType w:val="multilevel"/>
    <w:tmpl w:val="B46E6DB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15B286B"/>
    <w:multiLevelType w:val="hybridMultilevel"/>
    <w:tmpl w:val="74A8D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9A2323"/>
    <w:multiLevelType w:val="hybridMultilevel"/>
    <w:tmpl w:val="7486C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274A56"/>
    <w:multiLevelType w:val="hybridMultilevel"/>
    <w:tmpl w:val="F0CAF914"/>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16" w15:restartNumberingAfterBreak="0">
    <w:nsid w:val="368B3E75"/>
    <w:multiLevelType w:val="hybridMultilevel"/>
    <w:tmpl w:val="0F720998"/>
    <w:lvl w:ilvl="0" w:tplc="18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15:restartNumberingAfterBreak="0">
    <w:nsid w:val="36FA52C5"/>
    <w:multiLevelType w:val="hybridMultilevel"/>
    <w:tmpl w:val="13D8A4C8"/>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8" w15:restartNumberingAfterBreak="0">
    <w:nsid w:val="402454F5"/>
    <w:multiLevelType w:val="multilevel"/>
    <w:tmpl w:val="8A5206C8"/>
    <w:lvl w:ilvl="0">
      <w:start w:val="6"/>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9" w15:restartNumberingAfterBreak="0">
    <w:nsid w:val="44EE17EF"/>
    <w:multiLevelType w:val="hybridMultilevel"/>
    <w:tmpl w:val="9DB004E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CB46CC7"/>
    <w:multiLevelType w:val="multilevel"/>
    <w:tmpl w:val="AD44812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807165"/>
    <w:multiLevelType w:val="hybridMultilevel"/>
    <w:tmpl w:val="74FC61AC"/>
    <w:lvl w:ilvl="0" w:tplc="0480F250">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59C7EF6"/>
    <w:multiLevelType w:val="multilevel"/>
    <w:tmpl w:val="574C7502"/>
    <w:lvl w:ilvl="0">
      <w:start w:val="2"/>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2D427A"/>
    <w:multiLevelType w:val="multilevel"/>
    <w:tmpl w:val="1EFC1F70"/>
    <w:lvl w:ilvl="0">
      <w:start w:val="4"/>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4" w15:restartNumberingAfterBreak="0">
    <w:nsid w:val="59F66E24"/>
    <w:multiLevelType w:val="hybridMultilevel"/>
    <w:tmpl w:val="560EF2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5AAB28A5"/>
    <w:multiLevelType w:val="multilevel"/>
    <w:tmpl w:val="E2BE2C42"/>
    <w:lvl w:ilvl="0">
      <w:start w:val="5"/>
      <w:numFmt w:val="decimal"/>
      <w:lvlText w:val="%1"/>
      <w:lvlJc w:val="left"/>
      <w:pPr>
        <w:ind w:left="435" w:hanging="435"/>
      </w:pPr>
      <w:rPr>
        <w:rFonts w:hint="default"/>
      </w:rPr>
    </w:lvl>
    <w:lvl w:ilvl="1">
      <w:start w:val="3"/>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5BA05BD5"/>
    <w:multiLevelType w:val="hybridMultilevel"/>
    <w:tmpl w:val="733A0E58"/>
    <w:lvl w:ilvl="0" w:tplc="18090017">
      <w:start w:val="1"/>
      <w:numFmt w:val="lowerLetter"/>
      <w:lvlText w:val="%1)"/>
      <w:lvlJc w:val="left"/>
      <w:pPr>
        <w:ind w:left="927" w:hanging="360"/>
      </w:p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7" w15:restartNumberingAfterBreak="0">
    <w:nsid w:val="5C916775"/>
    <w:multiLevelType w:val="multilevel"/>
    <w:tmpl w:val="8E8E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7020E"/>
    <w:multiLevelType w:val="hybridMultilevel"/>
    <w:tmpl w:val="E1F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7181B"/>
    <w:multiLevelType w:val="hybridMultilevel"/>
    <w:tmpl w:val="D0003B5C"/>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30" w15:restartNumberingAfterBreak="0">
    <w:nsid w:val="73AF61BB"/>
    <w:multiLevelType w:val="hybridMultilevel"/>
    <w:tmpl w:val="32AE86DA"/>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1" w15:restartNumberingAfterBreak="0">
    <w:nsid w:val="7B926131"/>
    <w:multiLevelType w:val="hybridMultilevel"/>
    <w:tmpl w:val="7A685EE0"/>
    <w:lvl w:ilvl="0" w:tplc="6DD040FC">
      <w:start w:val="3"/>
      <w:numFmt w:val="bullet"/>
      <w:lvlText w:val="-"/>
      <w:lvlJc w:val="left"/>
      <w:pPr>
        <w:ind w:left="927" w:hanging="360"/>
      </w:pPr>
      <w:rPr>
        <w:rFonts w:ascii="Calibri" w:eastAsiaTheme="minorEastAsia" w:hAnsi="Calibri" w:cs="Calibri"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32" w15:restartNumberingAfterBreak="0">
    <w:nsid w:val="7C13461F"/>
    <w:multiLevelType w:val="hybridMultilevel"/>
    <w:tmpl w:val="C60A2538"/>
    <w:lvl w:ilvl="0" w:tplc="18090001">
      <w:start w:val="1"/>
      <w:numFmt w:val="bullet"/>
      <w:lvlText w:val=""/>
      <w:lvlJc w:val="left"/>
      <w:pPr>
        <w:ind w:left="2280" w:hanging="360"/>
      </w:pPr>
      <w:rPr>
        <w:rFonts w:ascii="Symbol" w:hAnsi="Symbol"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abstractNum w:abstractNumId="33" w15:restartNumberingAfterBreak="0">
    <w:nsid w:val="7FE25E51"/>
    <w:multiLevelType w:val="hybridMultilevel"/>
    <w:tmpl w:val="3B2A211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8"/>
  </w:num>
  <w:num w:numId="4">
    <w:abstractNumId w:val="26"/>
  </w:num>
  <w:num w:numId="5">
    <w:abstractNumId w:val="1"/>
  </w:num>
  <w:num w:numId="6">
    <w:abstractNumId w:val="11"/>
  </w:num>
  <w:num w:numId="7">
    <w:abstractNumId w:val="2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19"/>
  </w:num>
  <w:num w:numId="12">
    <w:abstractNumId w:val="14"/>
  </w:num>
  <w:num w:numId="13">
    <w:abstractNumId w:val="21"/>
  </w:num>
  <w:num w:numId="14">
    <w:abstractNumId w:val="8"/>
  </w:num>
  <w:num w:numId="15">
    <w:abstractNumId w:val="20"/>
  </w:num>
  <w:num w:numId="16">
    <w:abstractNumId w:val="9"/>
  </w:num>
  <w:num w:numId="17">
    <w:abstractNumId w:val="23"/>
  </w:num>
  <w:num w:numId="18">
    <w:abstractNumId w:val="12"/>
  </w:num>
  <w:num w:numId="19">
    <w:abstractNumId w:val="30"/>
  </w:num>
  <w:num w:numId="20">
    <w:abstractNumId w:val="4"/>
  </w:num>
  <w:num w:numId="21">
    <w:abstractNumId w:val="33"/>
  </w:num>
  <w:num w:numId="22">
    <w:abstractNumId w:val="2"/>
  </w:num>
  <w:num w:numId="23">
    <w:abstractNumId w:val="18"/>
  </w:num>
  <w:num w:numId="24">
    <w:abstractNumId w:val="27"/>
  </w:num>
  <w:num w:numId="25">
    <w:abstractNumId w:val="5"/>
  </w:num>
  <w:num w:numId="26">
    <w:abstractNumId w:val="25"/>
  </w:num>
  <w:num w:numId="27">
    <w:abstractNumId w:val="15"/>
  </w:num>
  <w:num w:numId="28">
    <w:abstractNumId w:val="6"/>
  </w:num>
  <w:num w:numId="29">
    <w:abstractNumId w:val="3"/>
  </w:num>
  <w:num w:numId="30">
    <w:abstractNumId w:val="31"/>
  </w:num>
  <w:num w:numId="31">
    <w:abstractNumId w:val="32"/>
  </w:num>
  <w:num w:numId="32">
    <w:abstractNumId w:val="22"/>
  </w:num>
  <w:num w:numId="33">
    <w:abstractNumId w:val="0"/>
  </w:num>
  <w:num w:numId="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29"/>
    <w:rsid w:val="00011AF2"/>
    <w:rsid w:val="00020419"/>
    <w:rsid w:val="0002072D"/>
    <w:rsid w:val="000231DC"/>
    <w:rsid w:val="000257EA"/>
    <w:rsid w:val="0003314C"/>
    <w:rsid w:val="000351B7"/>
    <w:rsid w:val="00041D47"/>
    <w:rsid w:val="0004304E"/>
    <w:rsid w:val="00044DA3"/>
    <w:rsid w:val="00054772"/>
    <w:rsid w:val="000620F7"/>
    <w:rsid w:val="00062295"/>
    <w:rsid w:val="00065FAB"/>
    <w:rsid w:val="00075494"/>
    <w:rsid w:val="00077F3A"/>
    <w:rsid w:val="000856E9"/>
    <w:rsid w:val="00092349"/>
    <w:rsid w:val="000A2AAC"/>
    <w:rsid w:val="000B238C"/>
    <w:rsid w:val="000B2592"/>
    <w:rsid w:val="000C0324"/>
    <w:rsid w:val="000E269F"/>
    <w:rsid w:val="000E610E"/>
    <w:rsid w:val="000F1AD0"/>
    <w:rsid w:val="000F51FA"/>
    <w:rsid w:val="000F781C"/>
    <w:rsid w:val="000F7A08"/>
    <w:rsid w:val="000F7E22"/>
    <w:rsid w:val="00103DCF"/>
    <w:rsid w:val="00105EE0"/>
    <w:rsid w:val="00106261"/>
    <w:rsid w:val="00107EA0"/>
    <w:rsid w:val="00112B2C"/>
    <w:rsid w:val="00116D13"/>
    <w:rsid w:val="00122F74"/>
    <w:rsid w:val="0013206A"/>
    <w:rsid w:val="00133EEF"/>
    <w:rsid w:val="0014214B"/>
    <w:rsid w:val="00143201"/>
    <w:rsid w:val="00145466"/>
    <w:rsid w:val="00150ADF"/>
    <w:rsid w:val="00151746"/>
    <w:rsid w:val="00151B28"/>
    <w:rsid w:val="0015246F"/>
    <w:rsid w:val="0015358C"/>
    <w:rsid w:val="0015440E"/>
    <w:rsid w:val="00161023"/>
    <w:rsid w:val="001649F6"/>
    <w:rsid w:val="00165425"/>
    <w:rsid w:val="00166402"/>
    <w:rsid w:val="00166A25"/>
    <w:rsid w:val="00172851"/>
    <w:rsid w:val="001775F4"/>
    <w:rsid w:val="00190F89"/>
    <w:rsid w:val="00193F3A"/>
    <w:rsid w:val="001A0DA3"/>
    <w:rsid w:val="001A46AA"/>
    <w:rsid w:val="001A63A6"/>
    <w:rsid w:val="001A6B36"/>
    <w:rsid w:val="001A757F"/>
    <w:rsid w:val="001B214E"/>
    <w:rsid w:val="001B2CEE"/>
    <w:rsid w:val="001B35DD"/>
    <w:rsid w:val="001C443A"/>
    <w:rsid w:val="001D146F"/>
    <w:rsid w:val="001F185F"/>
    <w:rsid w:val="001F1BD9"/>
    <w:rsid w:val="0020186B"/>
    <w:rsid w:val="002111EC"/>
    <w:rsid w:val="00214218"/>
    <w:rsid w:val="002170DE"/>
    <w:rsid w:val="00217CC8"/>
    <w:rsid w:val="002321E5"/>
    <w:rsid w:val="002357BE"/>
    <w:rsid w:val="00235A4C"/>
    <w:rsid w:val="002379ED"/>
    <w:rsid w:val="0024125F"/>
    <w:rsid w:val="00254041"/>
    <w:rsid w:val="002547D1"/>
    <w:rsid w:val="002566AA"/>
    <w:rsid w:val="00256E09"/>
    <w:rsid w:val="00257239"/>
    <w:rsid w:val="002608A0"/>
    <w:rsid w:val="0026547D"/>
    <w:rsid w:val="002659B5"/>
    <w:rsid w:val="00267E06"/>
    <w:rsid w:val="0027144A"/>
    <w:rsid w:val="002730AD"/>
    <w:rsid w:val="00274E57"/>
    <w:rsid w:val="002758D0"/>
    <w:rsid w:val="00281CCF"/>
    <w:rsid w:val="00283D7C"/>
    <w:rsid w:val="00283EA1"/>
    <w:rsid w:val="0029309F"/>
    <w:rsid w:val="002A62EE"/>
    <w:rsid w:val="002B0FB0"/>
    <w:rsid w:val="002B402A"/>
    <w:rsid w:val="002B503C"/>
    <w:rsid w:val="002C1008"/>
    <w:rsid w:val="002D4007"/>
    <w:rsid w:val="002D4A95"/>
    <w:rsid w:val="002F07A8"/>
    <w:rsid w:val="002F0C33"/>
    <w:rsid w:val="002F1BF9"/>
    <w:rsid w:val="002F3976"/>
    <w:rsid w:val="002F65D0"/>
    <w:rsid w:val="003018E1"/>
    <w:rsid w:val="003043B8"/>
    <w:rsid w:val="00304850"/>
    <w:rsid w:val="003114BF"/>
    <w:rsid w:val="00312F1C"/>
    <w:rsid w:val="0032308B"/>
    <w:rsid w:val="00325835"/>
    <w:rsid w:val="00326FC5"/>
    <w:rsid w:val="003277E0"/>
    <w:rsid w:val="0033059E"/>
    <w:rsid w:val="003306D4"/>
    <w:rsid w:val="00333B8A"/>
    <w:rsid w:val="00341D34"/>
    <w:rsid w:val="00344CEC"/>
    <w:rsid w:val="003464AE"/>
    <w:rsid w:val="003468F4"/>
    <w:rsid w:val="00350D5D"/>
    <w:rsid w:val="0035362E"/>
    <w:rsid w:val="00355F8A"/>
    <w:rsid w:val="00362080"/>
    <w:rsid w:val="00362F14"/>
    <w:rsid w:val="0036315E"/>
    <w:rsid w:val="00366893"/>
    <w:rsid w:val="00367352"/>
    <w:rsid w:val="003708F1"/>
    <w:rsid w:val="00371AD2"/>
    <w:rsid w:val="00373892"/>
    <w:rsid w:val="00373FA8"/>
    <w:rsid w:val="00376013"/>
    <w:rsid w:val="00376A3D"/>
    <w:rsid w:val="00376F9D"/>
    <w:rsid w:val="00380E49"/>
    <w:rsid w:val="00387399"/>
    <w:rsid w:val="003878D8"/>
    <w:rsid w:val="0039033D"/>
    <w:rsid w:val="00391430"/>
    <w:rsid w:val="00394B6A"/>
    <w:rsid w:val="003954C7"/>
    <w:rsid w:val="0039628D"/>
    <w:rsid w:val="00397784"/>
    <w:rsid w:val="003A15DC"/>
    <w:rsid w:val="003A1BA9"/>
    <w:rsid w:val="003B2291"/>
    <w:rsid w:val="003B2B07"/>
    <w:rsid w:val="003D227B"/>
    <w:rsid w:val="003D2807"/>
    <w:rsid w:val="003D2E87"/>
    <w:rsid w:val="003E026E"/>
    <w:rsid w:val="003E068F"/>
    <w:rsid w:val="003E3647"/>
    <w:rsid w:val="003E4680"/>
    <w:rsid w:val="003E6D5B"/>
    <w:rsid w:val="003F1A08"/>
    <w:rsid w:val="003F32BA"/>
    <w:rsid w:val="003F7828"/>
    <w:rsid w:val="003F7A06"/>
    <w:rsid w:val="00400899"/>
    <w:rsid w:val="00410333"/>
    <w:rsid w:val="00410955"/>
    <w:rsid w:val="004140E8"/>
    <w:rsid w:val="00414478"/>
    <w:rsid w:val="00420643"/>
    <w:rsid w:val="004219F1"/>
    <w:rsid w:val="00422051"/>
    <w:rsid w:val="00432C54"/>
    <w:rsid w:val="00434C71"/>
    <w:rsid w:val="004412FC"/>
    <w:rsid w:val="00442C32"/>
    <w:rsid w:val="00452A78"/>
    <w:rsid w:val="00452CB3"/>
    <w:rsid w:val="00463C45"/>
    <w:rsid w:val="00467C78"/>
    <w:rsid w:val="004807CA"/>
    <w:rsid w:val="00480BE3"/>
    <w:rsid w:val="00481D72"/>
    <w:rsid w:val="0048202E"/>
    <w:rsid w:val="00492E2D"/>
    <w:rsid w:val="00494739"/>
    <w:rsid w:val="00495E48"/>
    <w:rsid w:val="00496905"/>
    <w:rsid w:val="004A2FE0"/>
    <w:rsid w:val="004A5DDB"/>
    <w:rsid w:val="004A775C"/>
    <w:rsid w:val="004B1903"/>
    <w:rsid w:val="004B4153"/>
    <w:rsid w:val="004C03A4"/>
    <w:rsid w:val="004C2370"/>
    <w:rsid w:val="004C248F"/>
    <w:rsid w:val="004C3BEC"/>
    <w:rsid w:val="004D1B48"/>
    <w:rsid w:val="004D1D9D"/>
    <w:rsid w:val="004D486E"/>
    <w:rsid w:val="004D66FD"/>
    <w:rsid w:val="004E085C"/>
    <w:rsid w:val="004E1BDE"/>
    <w:rsid w:val="004E5F11"/>
    <w:rsid w:val="004F22D3"/>
    <w:rsid w:val="004F468A"/>
    <w:rsid w:val="004F48FF"/>
    <w:rsid w:val="004F735B"/>
    <w:rsid w:val="00500C0D"/>
    <w:rsid w:val="00504726"/>
    <w:rsid w:val="00516818"/>
    <w:rsid w:val="005235AE"/>
    <w:rsid w:val="00523869"/>
    <w:rsid w:val="00523B52"/>
    <w:rsid w:val="005328DC"/>
    <w:rsid w:val="00534213"/>
    <w:rsid w:val="00540EA6"/>
    <w:rsid w:val="0054137C"/>
    <w:rsid w:val="00541F4A"/>
    <w:rsid w:val="00543045"/>
    <w:rsid w:val="0054520C"/>
    <w:rsid w:val="0054667F"/>
    <w:rsid w:val="00550B50"/>
    <w:rsid w:val="005520DB"/>
    <w:rsid w:val="00557174"/>
    <w:rsid w:val="005611FD"/>
    <w:rsid w:val="00561A2A"/>
    <w:rsid w:val="0056574C"/>
    <w:rsid w:val="00567CE4"/>
    <w:rsid w:val="00573E6F"/>
    <w:rsid w:val="00574F1B"/>
    <w:rsid w:val="0057757A"/>
    <w:rsid w:val="00584369"/>
    <w:rsid w:val="00586B8B"/>
    <w:rsid w:val="00592D96"/>
    <w:rsid w:val="005A0B2B"/>
    <w:rsid w:val="005A1284"/>
    <w:rsid w:val="005B0444"/>
    <w:rsid w:val="005B0E0F"/>
    <w:rsid w:val="005B74C9"/>
    <w:rsid w:val="005C46FF"/>
    <w:rsid w:val="005D0BCD"/>
    <w:rsid w:val="005E3EDB"/>
    <w:rsid w:val="005E5817"/>
    <w:rsid w:val="005E7732"/>
    <w:rsid w:val="005F3118"/>
    <w:rsid w:val="005F3FE9"/>
    <w:rsid w:val="00601229"/>
    <w:rsid w:val="006075AB"/>
    <w:rsid w:val="0061457B"/>
    <w:rsid w:val="00624C4D"/>
    <w:rsid w:val="00631F51"/>
    <w:rsid w:val="006341F5"/>
    <w:rsid w:val="0063787C"/>
    <w:rsid w:val="00643098"/>
    <w:rsid w:val="00646149"/>
    <w:rsid w:val="006468A3"/>
    <w:rsid w:val="00651E0F"/>
    <w:rsid w:val="00660937"/>
    <w:rsid w:val="00660BA2"/>
    <w:rsid w:val="00661D91"/>
    <w:rsid w:val="0066274E"/>
    <w:rsid w:val="00664263"/>
    <w:rsid w:val="00670DD4"/>
    <w:rsid w:val="00670FDD"/>
    <w:rsid w:val="006710B1"/>
    <w:rsid w:val="0068034F"/>
    <w:rsid w:val="0068088F"/>
    <w:rsid w:val="00682C11"/>
    <w:rsid w:val="0068479D"/>
    <w:rsid w:val="00684F89"/>
    <w:rsid w:val="00693B60"/>
    <w:rsid w:val="006A03BD"/>
    <w:rsid w:val="006A2429"/>
    <w:rsid w:val="006A3096"/>
    <w:rsid w:val="006A4A86"/>
    <w:rsid w:val="006B5BA6"/>
    <w:rsid w:val="006C05EC"/>
    <w:rsid w:val="006D7EC2"/>
    <w:rsid w:val="006E2110"/>
    <w:rsid w:val="006F1D57"/>
    <w:rsid w:val="007027EB"/>
    <w:rsid w:val="00702AA1"/>
    <w:rsid w:val="007047C7"/>
    <w:rsid w:val="007200DA"/>
    <w:rsid w:val="007212C5"/>
    <w:rsid w:val="00722A35"/>
    <w:rsid w:val="00722CC6"/>
    <w:rsid w:val="00725E91"/>
    <w:rsid w:val="0072700B"/>
    <w:rsid w:val="00732E33"/>
    <w:rsid w:val="0073401C"/>
    <w:rsid w:val="00734EC6"/>
    <w:rsid w:val="007367F1"/>
    <w:rsid w:val="007372E2"/>
    <w:rsid w:val="0074434C"/>
    <w:rsid w:val="007450DB"/>
    <w:rsid w:val="007501A9"/>
    <w:rsid w:val="00755333"/>
    <w:rsid w:val="00767252"/>
    <w:rsid w:val="00767882"/>
    <w:rsid w:val="00771275"/>
    <w:rsid w:val="00780E7C"/>
    <w:rsid w:val="007826B2"/>
    <w:rsid w:val="007827FB"/>
    <w:rsid w:val="007854D3"/>
    <w:rsid w:val="00785AB8"/>
    <w:rsid w:val="00795AEA"/>
    <w:rsid w:val="007971AA"/>
    <w:rsid w:val="00797E53"/>
    <w:rsid w:val="007A1B4D"/>
    <w:rsid w:val="007A1BF6"/>
    <w:rsid w:val="007B0ED6"/>
    <w:rsid w:val="007B4774"/>
    <w:rsid w:val="007D02EA"/>
    <w:rsid w:val="007D0449"/>
    <w:rsid w:val="007D2BE8"/>
    <w:rsid w:val="007F51FD"/>
    <w:rsid w:val="008027E5"/>
    <w:rsid w:val="008102D9"/>
    <w:rsid w:val="00813E26"/>
    <w:rsid w:val="0081752E"/>
    <w:rsid w:val="00822AAF"/>
    <w:rsid w:val="00831C32"/>
    <w:rsid w:val="00834AD9"/>
    <w:rsid w:val="008350E4"/>
    <w:rsid w:val="00855DC7"/>
    <w:rsid w:val="00860696"/>
    <w:rsid w:val="00866E73"/>
    <w:rsid w:val="008716D4"/>
    <w:rsid w:val="00872205"/>
    <w:rsid w:val="00897AA7"/>
    <w:rsid w:val="008A0036"/>
    <w:rsid w:val="008A759D"/>
    <w:rsid w:val="008B4B22"/>
    <w:rsid w:val="008B4BB3"/>
    <w:rsid w:val="008C5064"/>
    <w:rsid w:val="008C7DD2"/>
    <w:rsid w:val="008D085C"/>
    <w:rsid w:val="008D0C0F"/>
    <w:rsid w:val="008D39B5"/>
    <w:rsid w:val="008D4733"/>
    <w:rsid w:val="008D673A"/>
    <w:rsid w:val="008E616F"/>
    <w:rsid w:val="008E6E4F"/>
    <w:rsid w:val="008F2DBB"/>
    <w:rsid w:val="008F776B"/>
    <w:rsid w:val="00901269"/>
    <w:rsid w:val="00907642"/>
    <w:rsid w:val="0091088A"/>
    <w:rsid w:val="00910CE4"/>
    <w:rsid w:val="00912F9B"/>
    <w:rsid w:val="00915951"/>
    <w:rsid w:val="00915FBC"/>
    <w:rsid w:val="00917C99"/>
    <w:rsid w:val="009251E9"/>
    <w:rsid w:val="00925E4D"/>
    <w:rsid w:val="00926C09"/>
    <w:rsid w:val="0092762C"/>
    <w:rsid w:val="009319F2"/>
    <w:rsid w:val="00933025"/>
    <w:rsid w:val="009336FA"/>
    <w:rsid w:val="00945FEC"/>
    <w:rsid w:val="00951846"/>
    <w:rsid w:val="00952E95"/>
    <w:rsid w:val="009557C4"/>
    <w:rsid w:val="00962EDB"/>
    <w:rsid w:val="009640FC"/>
    <w:rsid w:val="009739BC"/>
    <w:rsid w:val="00975C48"/>
    <w:rsid w:val="00977F80"/>
    <w:rsid w:val="00982778"/>
    <w:rsid w:val="00987159"/>
    <w:rsid w:val="00990E30"/>
    <w:rsid w:val="00993CCA"/>
    <w:rsid w:val="009971EC"/>
    <w:rsid w:val="00997B45"/>
    <w:rsid w:val="009A1ADD"/>
    <w:rsid w:val="009B230D"/>
    <w:rsid w:val="009B3B66"/>
    <w:rsid w:val="009C32F7"/>
    <w:rsid w:val="009C3A73"/>
    <w:rsid w:val="009C511A"/>
    <w:rsid w:val="009C7425"/>
    <w:rsid w:val="009D5375"/>
    <w:rsid w:val="009D5C46"/>
    <w:rsid w:val="009E0693"/>
    <w:rsid w:val="009E1E7A"/>
    <w:rsid w:val="009E454D"/>
    <w:rsid w:val="009E4985"/>
    <w:rsid w:val="009F40B8"/>
    <w:rsid w:val="009F60E2"/>
    <w:rsid w:val="009F65F2"/>
    <w:rsid w:val="00A0264F"/>
    <w:rsid w:val="00A04D9B"/>
    <w:rsid w:val="00A0554E"/>
    <w:rsid w:val="00A117A8"/>
    <w:rsid w:val="00A11F2E"/>
    <w:rsid w:val="00A13837"/>
    <w:rsid w:val="00A16B6C"/>
    <w:rsid w:val="00A20451"/>
    <w:rsid w:val="00A24BE3"/>
    <w:rsid w:val="00A27508"/>
    <w:rsid w:val="00A35B35"/>
    <w:rsid w:val="00A367FA"/>
    <w:rsid w:val="00A534B3"/>
    <w:rsid w:val="00A72F0C"/>
    <w:rsid w:val="00A745B4"/>
    <w:rsid w:val="00A81171"/>
    <w:rsid w:val="00A83401"/>
    <w:rsid w:val="00A85282"/>
    <w:rsid w:val="00A90D88"/>
    <w:rsid w:val="00A928C5"/>
    <w:rsid w:val="00A946DA"/>
    <w:rsid w:val="00A95582"/>
    <w:rsid w:val="00AA139B"/>
    <w:rsid w:val="00AA70CB"/>
    <w:rsid w:val="00AB4A6C"/>
    <w:rsid w:val="00AB54A7"/>
    <w:rsid w:val="00AC06AA"/>
    <w:rsid w:val="00AC6EA4"/>
    <w:rsid w:val="00AD1649"/>
    <w:rsid w:val="00AD7983"/>
    <w:rsid w:val="00AE0E3D"/>
    <w:rsid w:val="00AE1DE2"/>
    <w:rsid w:val="00AF496E"/>
    <w:rsid w:val="00B01396"/>
    <w:rsid w:val="00B039DC"/>
    <w:rsid w:val="00B03E00"/>
    <w:rsid w:val="00B05665"/>
    <w:rsid w:val="00B06951"/>
    <w:rsid w:val="00B1473E"/>
    <w:rsid w:val="00B25580"/>
    <w:rsid w:val="00B34902"/>
    <w:rsid w:val="00B35310"/>
    <w:rsid w:val="00B37054"/>
    <w:rsid w:val="00B379B5"/>
    <w:rsid w:val="00B37BDB"/>
    <w:rsid w:val="00B45263"/>
    <w:rsid w:val="00B46B00"/>
    <w:rsid w:val="00B476F2"/>
    <w:rsid w:val="00B5056D"/>
    <w:rsid w:val="00B5097E"/>
    <w:rsid w:val="00B53A13"/>
    <w:rsid w:val="00B53B0D"/>
    <w:rsid w:val="00B60FC1"/>
    <w:rsid w:val="00B612F2"/>
    <w:rsid w:val="00B716F5"/>
    <w:rsid w:val="00B772C8"/>
    <w:rsid w:val="00B8081E"/>
    <w:rsid w:val="00B95D44"/>
    <w:rsid w:val="00B9766A"/>
    <w:rsid w:val="00BA0D09"/>
    <w:rsid w:val="00BA4ED2"/>
    <w:rsid w:val="00BA5BC1"/>
    <w:rsid w:val="00BA6271"/>
    <w:rsid w:val="00BA64A4"/>
    <w:rsid w:val="00BA6D05"/>
    <w:rsid w:val="00BC75CE"/>
    <w:rsid w:val="00BC7DB1"/>
    <w:rsid w:val="00BD2924"/>
    <w:rsid w:val="00BD3381"/>
    <w:rsid w:val="00BF2BD2"/>
    <w:rsid w:val="00BF4832"/>
    <w:rsid w:val="00C03BDC"/>
    <w:rsid w:val="00C061F3"/>
    <w:rsid w:val="00C10B7D"/>
    <w:rsid w:val="00C12DE4"/>
    <w:rsid w:val="00C13104"/>
    <w:rsid w:val="00C14B0D"/>
    <w:rsid w:val="00C14E6E"/>
    <w:rsid w:val="00C15C11"/>
    <w:rsid w:val="00C2417E"/>
    <w:rsid w:val="00C2589D"/>
    <w:rsid w:val="00C26B83"/>
    <w:rsid w:val="00C32ABF"/>
    <w:rsid w:val="00C343D7"/>
    <w:rsid w:val="00C35817"/>
    <w:rsid w:val="00C37150"/>
    <w:rsid w:val="00C4303D"/>
    <w:rsid w:val="00C455EF"/>
    <w:rsid w:val="00C6741D"/>
    <w:rsid w:val="00C757C4"/>
    <w:rsid w:val="00C75E95"/>
    <w:rsid w:val="00C85D39"/>
    <w:rsid w:val="00C905EC"/>
    <w:rsid w:val="00CA039D"/>
    <w:rsid w:val="00CA0599"/>
    <w:rsid w:val="00CA0ABE"/>
    <w:rsid w:val="00CA3647"/>
    <w:rsid w:val="00CA434C"/>
    <w:rsid w:val="00CB0427"/>
    <w:rsid w:val="00CB0B28"/>
    <w:rsid w:val="00CB7342"/>
    <w:rsid w:val="00CC0791"/>
    <w:rsid w:val="00CC0EC7"/>
    <w:rsid w:val="00CC1297"/>
    <w:rsid w:val="00CC2BCE"/>
    <w:rsid w:val="00CD6469"/>
    <w:rsid w:val="00CE236A"/>
    <w:rsid w:val="00CF5D2C"/>
    <w:rsid w:val="00D03011"/>
    <w:rsid w:val="00D0452F"/>
    <w:rsid w:val="00D06AF6"/>
    <w:rsid w:val="00D103B8"/>
    <w:rsid w:val="00D122DE"/>
    <w:rsid w:val="00D20015"/>
    <w:rsid w:val="00D20354"/>
    <w:rsid w:val="00D20DB7"/>
    <w:rsid w:val="00D218F7"/>
    <w:rsid w:val="00D31B24"/>
    <w:rsid w:val="00D35D01"/>
    <w:rsid w:val="00D37FCC"/>
    <w:rsid w:val="00D6237B"/>
    <w:rsid w:val="00D64A97"/>
    <w:rsid w:val="00D75A5B"/>
    <w:rsid w:val="00D77616"/>
    <w:rsid w:val="00D81962"/>
    <w:rsid w:val="00D81B62"/>
    <w:rsid w:val="00D86C0F"/>
    <w:rsid w:val="00D91E95"/>
    <w:rsid w:val="00D97687"/>
    <w:rsid w:val="00DA2FE9"/>
    <w:rsid w:val="00DA4986"/>
    <w:rsid w:val="00DA6139"/>
    <w:rsid w:val="00DB240E"/>
    <w:rsid w:val="00DB5CD5"/>
    <w:rsid w:val="00DB649F"/>
    <w:rsid w:val="00DC16BB"/>
    <w:rsid w:val="00DC2775"/>
    <w:rsid w:val="00DD1FB6"/>
    <w:rsid w:val="00DE1AC3"/>
    <w:rsid w:val="00DE36AE"/>
    <w:rsid w:val="00DE6D49"/>
    <w:rsid w:val="00DF3B49"/>
    <w:rsid w:val="00DF3EA2"/>
    <w:rsid w:val="00DF4A60"/>
    <w:rsid w:val="00DF519D"/>
    <w:rsid w:val="00DF5EE8"/>
    <w:rsid w:val="00E00F40"/>
    <w:rsid w:val="00E028EC"/>
    <w:rsid w:val="00E05F7C"/>
    <w:rsid w:val="00E06182"/>
    <w:rsid w:val="00E14E94"/>
    <w:rsid w:val="00E213C4"/>
    <w:rsid w:val="00E22D45"/>
    <w:rsid w:val="00E25E44"/>
    <w:rsid w:val="00E30DD8"/>
    <w:rsid w:val="00E33037"/>
    <w:rsid w:val="00E35968"/>
    <w:rsid w:val="00E37A38"/>
    <w:rsid w:val="00E44003"/>
    <w:rsid w:val="00E469DD"/>
    <w:rsid w:val="00E50DAE"/>
    <w:rsid w:val="00E51900"/>
    <w:rsid w:val="00E605FD"/>
    <w:rsid w:val="00E60FCB"/>
    <w:rsid w:val="00E65582"/>
    <w:rsid w:val="00E71307"/>
    <w:rsid w:val="00E71C03"/>
    <w:rsid w:val="00E72CC4"/>
    <w:rsid w:val="00E750E3"/>
    <w:rsid w:val="00E80317"/>
    <w:rsid w:val="00E80496"/>
    <w:rsid w:val="00E84D08"/>
    <w:rsid w:val="00E92B06"/>
    <w:rsid w:val="00E9516B"/>
    <w:rsid w:val="00E97747"/>
    <w:rsid w:val="00EB4101"/>
    <w:rsid w:val="00EB44CE"/>
    <w:rsid w:val="00ED6BED"/>
    <w:rsid w:val="00EE108E"/>
    <w:rsid w:val="00EE5512"/>
    <w:rsid w:val="00F0002C"/>
    <w:rsid w:val="00F00E28"/>
    <w:rsid w:val="00F02777"/>
    <w:rsid w:val="00F03120"/>
    <w:rsid w:val="00F06C78"/>
    <w:rsid w:val="00F07678"/>
    <w:rsid w:val="00F07722"/>
    <w:rsid w:val="00F1320C"/>
    <w:rsid w:val="00F14522"/>
    <w:rsid w:val="00F16FA5"/>
    <w:rsid w:val="00F26947"/>
    <w:rsid w:val="00F43FB2"/>
    <w:rsid w:val="00F51475"/>
    <w:rsid w:val="00F606B1"/>
    <w:rsid w:val="00F607C2"/>
    <w:rsid w:val="00F63BEE"/>
    <w:rsid w:val="00F64552"/>
    <w:rsid w:val="00F657A5"/>
    <w:rsid w:val="00F666E6"/>
    <w:rsid w:val="00F74556"/>
    <w:rsid w:val="00F87151"/>
    <w:rsid w:val="00F878EB"/>
    <w:rsid w:val="00F91CBC"/>
    <w:rsid w:val="00F92F96"/>
    <w:rsid w:val="00F96150"/>
    <w:rsid w:val="00F96F82"/>
    <w:rsid w:val="00FA37B6"/>
    <w:rsid w:val="00FB462F"/>
    <w:rsid w:val="00FB4C2E"/>
    <w:rsid w:val="00FB4F4F"/>
    <w:rsid w:val="00FC0C1C"/>
    <w:rsid w:val="00FC1996"/>
    <w:rsid w:val="00FC74EF"/>
    <w:rsid w:val="00FC75BE"/>
    <w:rsid w:val="00FC7FF1"/>
    <w:rsid w:val="00FD13BA"/>
    <w:rsid w:val="00FD515F"/>
    <w:rsid w:val="00FD7436"/>
    <w:rsid w:val="00FE13A7"/>
    <w:rsid w:val="00FE244E"/>
    <w:rsid w:val="03B91077"/>
    <w:rsid w:val="06502931"/>
    <w:rsid w:val="0EABEAEB"/>
    <w:rsid w:val="1789D219"/>
    <w:rsid w:val="1868F086"/>
    <w:rsid w:val="1A2387FB"/>
    <w:rsid w:val="22E92228"/>
    <w:rsid w:val="22F09480"/>
    <w:rsid w:val="4D812EA8"/>
    <w:rsid w:val="4DF1F524"/>
    <w:rsid w:val="571A967C"/>
    <w:rsid w:val="5C074565"/>
    <w:rsid w:val="5EF54029"/>
    <w:rsid w:val="73DA6D89"/>
    <w:rsid w:val="763A9AE3"/>
    <w:rsid w:val="77CB8DDA"/>
    <w:rsid w:val="7D68D5B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7C146"/>
  <w15:docId w15:val="{7DA74C28-DCDF-4499-A151-493E68BA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0264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nhideWhenUsed/>
    <w:qFormat/>
    <w:rsid w:val="003E6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9F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AE"/>
    <w:pPr>
      <w:ind w:left="720"/>
      <w:contextualSpacing/>
    </w:pPr>
  </w:style>
  <w:style w:type="paragraph" w:styleId="Header">
    <w:name w:val="header"/>
    <w:basedOn w:val="Normal"/>
    <w:link w:val="HeaderChar"/>
    <w:uiPriority w:val="99"/>
    <w:unhideWhenUsed/>
    <w:rsid w:val="00F65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A5"/>
  </w:style>
  <w:style w:type="paragraph" w:styleId="Footer">
    <w:name w:val="footer"/>
    <w:basedOn w:val="Normal"/>
    <w:link w:val="FooterChar"/>
    <w:uiPriority w:val="99"/>
    <w:unhideWhenUsed/>
    <w:rsid w:val="00F65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A5"/>
  </w:style>
  <w:style w:type="paragraph" w:styleId="BalloonText">
    <w:name w:val="Balloon Text"/>
    <w:basedOn w:val="Normal"/>
    <w:link w:val="BalloonTextChar"/>
    <w:uiPriority w:val="99"/>
    <w:semiHidden/>
    <w:unhideWhenUsed/>
    <w:rsid w:val="00F6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7A5"/>
    <w:rPr>
      <w:rFonts w:ascii="Tahoma" w:hAnsi="Tahoma" w:cs="Tahoma"/>
      <w:sz w:val="16"/>
      <w:szCs w:val="16"/>
    </w:rPr>
  </w:style>
  <w:style w:type="paragraph" w:styleId="NormalWeb">
    <w:name w:val="Normal (Web)"/>
    <w:basedOn w:val="Normal"/>
    <w:uiPriority w:val="99"/>
    <w:semiHidden/>
    <w:unhideWhenUsed/>
    <w:rsid w:val="00D12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D1D9D"/>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4D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9557C4"/>
    <w:pPr>
      <w:spacing w:after="240" w:line="240" w:lineRule="atLeast"/>
    </w:pPr>
    <w:rPr>
      <w:rFonts w:ascii="Georgia" w:eastAsiaTheme="minorHAnsi" w:hAnsi="Georgia"/>
      <w:sz w:val="20"/>
      <w:szCs w:val="20"/>
      <w:lang w:val="en-GB" w:eastAsia="en-US"/>
    </w:rPr>
  </w:style>
  <w:style w:type="character" w:customStyle="1" w:styleId="BodyTextChar">
    <w:name w:val="Body Text Char"/>
    <w:basedOn w:val="DefaultParagraphFont"/>
    <w:link w:val="BodyText"/>
    <w:rsid w:val="009557C4"/>
    <w:rPr>
      <w:rFonts w:ascii="Georgia" w:eastAsiaTheme="minorHAnsi" w:hAnsi="Georgia"/>
      <w:sz w:val="20"/>
      <w:szCs w:val="20"/>
      <w:lang w:val="en-GB" w:eastAsia="en-US"/>
    </w:rPr>
  </w:style>
  <w:style w:type="paragraph" w:styleId="FootnoteText">
    <w:name w:val="footnote text"/>
    <w:basedOn w:val="Normal"/>
    <w:link w:val="FootnoteTextChar"/>
    <w:uiPriority w:val="99"/>
    <w:unhideWhenUsed/>
    <w:rsid w:val="00333B8A"/>
    <w:pPr>
      <w:spacing w:after="0" w:line="240" w:lineRule="auto"/>
    </w:pPr>
    <w:rPr>
      <w:sz w:val="20"/>
      <w:szCs w:val="20"/>
    </w:rPr>
  </w:style>
  <w:style w:type="character" w:customStyle="1" w:styleId="FootnoteTextChar">
    <w:name w:val="Footnote Text Char"/>
    <w:basedOn w:val="DefaultParagraphFont"/>
    <w:link w:val="FootnoteText"/>
    <w:uiPriority w:val="99"/>
    <w:rsid w:val="00333B8A"/>
    <w:rPr>
      <w:sz w:val="20"/>
      <w:szCs w:val="20"/>
    </w:rPr>
  </w:style>
  <w:style w:type="character" w:styleId="FootnoteReference">
    <w:name w:val="footnote reference"/>
    <w:basedOn w:val="DefaultParagraphFont"/>
    <w:uiPriority w:val="99"/>
    <w:semiHidden/>
    <w:unhideWhenUsed/>
    <w:rsid w:val="00333B8A"/>
    <w:rPr>
      <w:vertAlign w:val="superscript"/>
    </w:rPr>
  </w:style>
  <w:style w:type="character" w:styleId="CommentReference">
    <w:name w:val="annotation reference"/>
    <w:basedOn w:val="DefaultParagraphFont"/>
    <w:uiPriority w:val="99"/>
    <w:semiHidden/>
    <w:unhideWhenUsed/>
    <w:rsid w:val="006B5BA6"/>
    <w:rPr>
      <w:sz w:val="16"/>
      <w:szCs w:val="16"/>
    </w:rPr>
  </w:style>
  <w:style w:type="paragraph" w:styleId="CommentText">
    <w:name w:val="annotation text"/>
    <w:basedOn w:val="Normal"/>
    <w:link w:val="CommentTextChar"/>
    <w:uiPriority w:val="99"/>
    <w:unhideWhenUsed/>
    <w:rsid w:val="006B5BA6"/>
    <w:pPr>
      <w:spacing w:line="240" w:lineRule="auto"/>
    </w:pPr>
    <w:rPr>
      <w:sz w:val="20"/>
      <w:szCs w:val="20"/>
    </w:rPr>
  </w:style>
  <w:style w:type="character" w:customStyle="1" w:styleId="CommentTextChar">
    <w:name w:val="Comment Text Char"/>
    <w:basedOn w:val="DefaultParagraphFont"/>
    <w:link w:val="CommentText"/>
    <w:uiPriority w:val="99"/>
    <w:rsid w:val="006B5BA6"/>
    <w:rPr>
      <w:sz w:val="20"/>
      <w:szCs w:val="20"/>
    </w:rPr>
  </w:style>
  <w:style w:type="paragraph" w:styleId="CommentSubject">
    <w:name w:val="annotation subject"/>
    <w:basedOn w:val="CommentText"/>
    <w:next w:val="CommentText"/>
    <w:link w:val="CommentSubjectChar"/>
    <w:uiPriority w:val="99"/>
    <w:semiHidden/>
    <w:unhideWhenUsed/>
    <w:rsid w:val="006B5BA6"/>
    <w:rPr>
      <w:b/>
      <w:bCs/>
    </w:rPr>
  </w:style>
  <w:style w:type="character" w:customStyle="1" w:styleId="CommentSubjectChar">
    <w:name w:val="Comment Subject Char"/>
    <w:basedOn w:val="CommentTextChar"/>
    <w:link w:val="CommentSubject"/>
    <w:uiPriority w:val="99"/>
    <w:semiHidden/>
    <w:rsid w:val="006B5BA6"/>
    <w:rPr>
      <w:b/>
      <w:bCs/>
      <w:sz w:val="20"/>
      <w:szCs w:val="20"/>
    </w:rPr>
  </w:style>
  <w:style w:type="character" w:customStyle="1" w:styleId="apple-converted-space">
    <w:name w:val="apple-converted-space"/>
    <w:basedOn w:val="DefaultParagraphFont"/>
    <w:rsid w:val="009C3A73"/>
  </w:style>
  <w:style w:type="character" w:customStyle="1" w:styleId="tgc">
    <w:name w:val="_tgc"/>
    <w:basedOn w:val="DefaultParagraphFont"/>
    <w:rsid w:val="008D085C"/>
  </w:style>
  <w:style w:type="paragraph" w:customStyle="1" w:styleId="TableText">
    <w:name w:val="Table Text"/>
    <w:basedOn w:val="BodyText"/>
    <w:rsid w:val="003E6D5B"/>
    <w:pPr>
      <w:overflowPunct w:val="0"/>
      <w:autoSpaceDE w:val="0"/>
      <w:autoSpaceDN w:val="0"/>
      <w:adjustRightInd w:val="0"/>
      <w:spacing w:after="0" w:line="240" w:lineRule="auto"/>
      <w:ind w:left="28" w:right="28"/>
      <w:textAlignment w:val="baseline"/>
    </w:pPr>
    <w:rPr>
      <w:rFonts w:ascii="Verdana" w:eastAsia="Times New Roman" w:hAnsi="Verdana" w:cs="Times New Roman"/>
      <w:lang w:val="en-US"/>
    </w:rPr>
  </w:style>
  <w:style w:type="paragraph" w:customStyle="1" w:styleId="HeadingB">
    <w:name w:val="Heading B"/>
    <w:basedOn w:val="Heading2"/>
    <w:rsid w:val="003E6D5B"/>
    <w:pPr>
      <w:keepLines w:val="0"/>
      <w:tabs>
        <w:tab w:val="num" w:pos="432"/>
      </w:tabs>
      <w:overflowPunct w:val="0"/>
      <w:autoSpaceDE w:val="0"/>
      <w:autoSpaceDN w:val="0"/>
      <w:adjustRightInd w:val="0"/>
      <w:spacing w:before="425" w:after="113" w:line="240" w:lineRule="auto"/>
      <w:textAlignment w:val="baseline"/>
      <w:outlineLvl w:val="9"/>
    </w:pPr>
    <w:rPr>
      <w:rFonts w:ascii="Verdana" w:eastAsia="Times New Roman" w:hAnsi="Verdana" w:cs="Times New Roman"/>
      <w:bCs w:val="0"/>
      <w:color w:val="auto"/>
      <w:sz w:val="28"/>
      <w:szCs w:val="28"/>
      <w:lang w:val="en-US" w:eastAsia="en-US"/>
    </w:rPr>
  </w:style>
  <w:style w:type="character" w:customStyle="1" w:styleId="Heading2Char">
    <w:name w:val="Heading 2 Char"/>
    <w:basedOn w:val="DefaultParagraphFont"/>
    <w:link w:val="Heading2"/>
    <w:rsid w:val="003E6D5B"/>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7D0449"/>
    <w:pPr>
      <w:spacing w:after="0" w:line="240" w:lineRule="auto"/>
    </w:pPr>
  </w:style>
  <w:style w:type="paragraph" w:styleId="TOC2">
    <w:name w:val="toc 2"/>
    <w:basedOn w:val="Normal"/>
    <w:next w:val="Normal"/>
    <w:autoRedefine/>
    <w:uiPriority w:val="39"/>
    <w:unhideWhenUsed/>
    <w:rsid w:val="00B46B00"/>
    <w:pPr>
      <w:spacing w:after="100"/>
      <w:ind w:left="220"/>
    </w:pPr>
    <w:rPr>
      <w:rFonts w:eastAsiaTheme="minorHAnsi"/>
      <w:lang w:eastAsia="en-US"/>
    </w:rPr>
  </w:style>
  <w:style w:type="character" w:customStyle="1" w:styleId="Heading3Char">
    <w:name w:val="Heading 3 Char"/>
    <w:basedOn w:val="DefaultParagraphFont"/>
    <w:link w:val="Heading3"/>
    <w:uiPriority w:val="9"/>
    <w:rsid w:val="009319F2"/>
    <w:rPr>
      <w:rFonts w:asciiTheme="majorHAnsi" w:eastAsiaTheme="majorEastAsia" w:hAnsiTheme="majorHAnsi" w:cstheme="majorBidi"/>
      <w:b/>
      <w:bCs/>
      <w:color w:val="4F81BD" w:themeColor="accent1"/>
      <w:sz w:val="24"/>
      <w:szCs w:val="24"/>
      <w:lang w:eastAsia="en-GB"/>
    </w:rPr>
  </w:style>
  <w:style w:type="character" w:customStyle="1" w:styleId="Heading1Char">
    <w:name w:val="Heading 1 Char"/>
    <w:basedOn w:val="DefaultParagraphFont"/>
    <w:link w:val="Heading1"/>
    <w:rsid w:val="00A0264F"/>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107EA0"/>
    <w:pPr>
      <w:spacing w:before="240" w:line="276" w:lineRule="auto"/>
      <w:outlineLvl w:val="9"/>
    </w:pPr>
    <w:rPr>
      <w:b w:val="0"/>
      <w:bCs w:val="0"/>
      <w:sz w:val="32"/>
      <w:szCs w:val="32"/>
      <w:lang w:eastAsia="en-IE"/>
    </w:rPr>
  </w:style>
  <w:style w:type="paragraph" w:customStyle="1" w:styleId="contents">
    <w:name w:val="contents"/>
    <w:basedOn w:val="Normal"/>
    <w:rsid w:val="00107EA0"/>
    <w:pPr>
      <w:tabs>
        <w:tab w:val="right" w:pos="2381"/>
        <w:tab w:val="right" w:pos="5670"/>
        <w:tab w:val="right" w:pos="7938"/>
      </w:tabs>
      <w:spacing w:after="0" w:line="240" w:lineRule="auto"/>
      <w:ind w:left="5400" w:hanging="3557"/>
    </w:pPr>
    <w:rPr>
      <w:rFonts w:ascii="Verdana" w:eastAsia="Times New Roman" w:hAnsi="Verdana" w:cs="Times New Roman"/>
      <w:b/>
      <w:color w:val="091D5D"/>
      <w:sz w:val="20"/>
      <w:szCs w:val="24"/>
      <w:lang w:eastAsia="en-US"/>
    </w:rPr>
  </w:style>
  <w:style w:type="paragraph" w:customStyle="1" w:styleId="APageheading">
    <w:name w:val="A Page heading"/>
    <w:basedOn w:val="Heading1"/>
    <w:rsid w:val="00107EA0"/>
    <w:pPr>
      <w:keepLines w:val="0"/>
      <w:spacing w:before="0" w:after="1600"/>
    </w:pPr>
    <w:rPr>
      <w:rFonts w:ascii="Times New Roman" w:eastAsia="Times New Roman" w:hAnsi="Times New Roman" w:cs="Times New Roman"/>
      <w:b w:val="0"/>
      <w:bCs w:val="0"/>
      <w:noProof/>
      <w:color w:val="002776"/>
      <w:kern w:val="32"/>
      <w:sz w:val="60"/>
      <w:szCs w:val="60"/>
      <w:lang w:val="en-GB" w:eastAsia="x-none"/>
    </w:rPr>
  </w:style>
  <w:style w:type="character" w:styleId="Hyperlink">
    <w:name w:val="Hyperlink"/>
    <w:uiPriority w:val="99"/>
    <w:unhideWhenUsed/>
    <w:rsid w:val="00107EA0"/>
    <w:rPr>
      <w:color w:val="0000FF"/>
      <w:u w:val="single"/>
    </w:rPr>
  </w:style>
  <w:style w:type="paragraph" w:styleId="TOC1">
    <w:name w:val="toc 1"/>
    <w:basedOn w:val="Normal"/>
    <w:next w:val="Normal"/>
    <w:autoRedefine/>
    <w:uiPriority w:val="39"/>
    <w:unhideWhenUsed/>
    <w:rsid w:val="00107EA0"/>
    <w:rPr>
      <w:rFonts w:ascii="Calibri" w:eastAsia="Calibri" w:hAnsi="Calibri" w:cs="Times New Roman"/>
      <w:lang w:val="en-US" w:eastAsia="en-US"/>
    </w:rPr>
  </w:style>
  <w:style w:type="character" w:customStyle="1" w:styleId="UnresolvedMention1">
    <w:name w:val="Unresolved Mention1"/>
    <w:basedOn w:val="DefaultParagraphFont"/>
    <w:uiPriority w:val="99"/>
    <w:semiHidden/>
    <w:unhideWhenUsed/>
    <w:rsid w:val="0033059E"/>
    <w:rPr>
      <w:color w:val="605E5C"/>
      <w:shd w:val="clear" w:color="auto" w:fill="E1DFDD"/>
    </w:rPr>
  </w:style>
  <w:style w:type="character" w:styleId="FollowedHyperlink">
    <w:name w:val="FollowedHyperlink"/>
    <w:basedOn w:val="DefaultParagraphFont"/>
    <w:uiPriority w:val="99"/>
    <w:semiHidden/>
    <w:unhideWhenUsed/>
    <w:rsid w:val="008B4B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5800">
      <w:bodyDiv w:val="1"/>
      <w:marLeft w:val="0"/>
      <w:marRight w:val="0"/>
      <w:marTop w:val="0"/>
      <w:marBottom w:val="0"/>
      <w:divBdr>
        <w:top w:val="none" w:sz="0" w:space="0" w:color="auto"/>
        <w:left w:val="none" w:sz="0" w:space="0" w:color="auto"/>
        <w:bottom w:val="none" w:sz="0" w:space="0" w:color="auto"/>
        <w:right w:val="none" w:sz="0" w:space="0" w:color="auto"/>
      </w:divBdr>
    </w:div>
    <w:div w:id="151525333">
      <w:bodyDiv w:val="1"/>
      <w:marLeft w:val="0"/>
      <w:marRight w:val="0"/>
      <w:marTop w:val="0"/>
      <w:marBottom w:val="0"/>
      <w:divBdr>
        <w:top w:val="none" w:sz="0" w:space="0" w:color="auto"/>
        <w:left w:val="none" w:sz="0" w:space="0" w:color="auto"/>
        <w:bottom w:val="none" w:sz="0" w:space="0" w:color="auto"/>
        <w:right w:val="none" w:sz="0" w:space="0" w:color="auto"/>
      </w:divBdr>
    </w:div>
    <w:div w:id="306709920">
      <w:bodyDiv w:val="1"/>
      <w:marLeft w:val="0"/>
      <w:marRight w:val="0"/>
      <w:marTop w:val="0"/>
      <w:marBottom w:val="0"/>
      <w:divBdr>
        <w:top w:val="none" w:sz="0" w:space="0" w:color="auto"/>
        <w:left w:val="none" w:sz="0" w:space="0" w:color="auto"/>
        <w:bottom w:val="none" w:sz="0" w:space="0" w:color="auto"/>
        <w:right w:val="none" w:sz="0" w:space="0" w:color="auto"/>
      </w:divBdr>
    </w:div>
    <w:div w:id="479275709">
      <w:bodyDiv w:val="1"/>
      <w:marLeft w:val="0"/>
      <w:marRight w:val="0"/>
      <w:marTop w:val="0"/>
      <w:marBottom w:val="0"/>
      <w:divBdr>
        <w:top w:val="none" w:sz="0" w:space="0" w:color="auto"/>
        <w:left w:val="none" w:sz="0" w:space="0" w:color="auto"/>
        <w:bottom w:val="none" w:sz="0" w:space="0" w:color="auto"/>
        <w:right w:val="none" w:sz="0" w:space="0" w:color="auto"/>
      </w:divBdr>
      <w:divsChild>
        <w:div w:id="735590106">
          <w:marLeft w:val="446"/>
          <w:marRight w:val="0"/>
          <w:marTop w:val="0"/>
          <w:marBottom w:val="0"/>
          <w:divBdr>
            <w:top w:val="none" w:sz="0" w:space="0" w:color="auto"/>
            <w:left w:val="none" w:sz="0" w:space="0" w:color="auto"/>
            <w:bottom w:val="none" w:sz="0" w:space="0" w:color="auto"/>
            <w:right w:val="none" w:sz="0" w:space="0" w:color="auto"/>
          </w:divBdr>
        </w:div>
        <w:div w:id="753935836">
          <w:marLeft w:val="446"/>
          <w:marRight w:val="0"/>
          <w:marTop w:val="0"/>
          <w:marBottom w:val="0"/>
          <w:divBdr>
            <w:top w:val="none" w:sz="0" w:space="0" w:color="auto"/>
            <w:left w:val="none" w:sz="0" w:space="0" w:color="auto"/>
            <w:bottom w:val="none" w:sz="0" w:space="0" w:color="auto"/>
            <w:right w:val="none" w:sz="0" w:space="0" w:color="auto"/>
          </w:divBdr>
        </w:div>
        <w:div w:id="1487698408">
          <w:marLeft w:val="446"/>
          <w:marRight w:val="0"/>
          <w:marTop w:val="0"/>
          <w:marBottom w:val="0"/>
          <w:divBdr>
            <w:top w:val="none" w:sz="0" w:space="0" w:color="auto"/>
            <w:left w:val="none" w:sz="0" w:space="0" w:color="auto"/>
            <w:bottom w:val="none" w:sz="0" w:space="0" w:color="auto"/>
            <w:right w:val="none" w:sz="0" w:space="0" w:color="auto"/>
          </w:divBdr>
        </w:div>
        <w:div w:id="1243173699">
          <w:marLeft w:val="446"/>
          <w:marRight w:val="0"/>
          <w:marTop w:val="0"/>
          <w:marBottom w:val="0"/>
          <w:divBdr>
            <w:top w:val="none" w:sz="0" w:space="0" w:color="auto"/>
            <w:left w:val="none" w:sz="0" w:space="0" w:color="auto"/>
            <w:bottom w:val="none" w:sz="0" w:space="0" w:color="auto"/>
            <w:right w:val="none" w:sz="0" w:space="0" w:color="auto"/>
          </w:divBdr>
        </w:div>
        <w:div w:id="1478457391">
          <w:marLeft w:val="446"/>
          <w:marRight w:val="0"/>
          <w:marTop w:val="0"/>
          <w:marBottom w:val="0"/>
          <w:divBdr>
            <w:top w:val="none" w:sz="0" w:space="0" w:color="auto"/>
            <w:left w:val="none" w:sz="0" w:space="0" w:color="auto"/>
            <w:bottom w:val="none" w:sz="0" w:space="0" w:color="auto"/>
            <w:right w:val="none" w:sz="0" w:space="0" w:color="auto"/>
          </w:divBdr>
        </w:div>
        <w:div w:id="1442067230">
          <w:marLeft w:val="446"/>
          <w:marRight w:val="0"/>
          <w:marTop w:val="0"/>
          <w:marBottom w:val="0"/>
          <w:divBdr>
            <w:top w:val="none" w:sz="0" w:space="0" w:color="auto"/>
            <w:left w:val="none" w:sz="0" w:space="0" w:color="auto"/>
            <w:bottom w:val="none" w:sz="0" w:space="0" w:color="auto"/>
            <w:right w:val="none" w:sz="0" w:space="0" w:color="auto"/>
          </w:divBdr>
        </w:div>
      </w:divsChild>
    </w:div>
    <w:div w:id="569770170">
      <w:bodyDiv w:val="1"/>
      <w:marLeft w:val="0"/>
      <w:marRight w:val="0"/>
      <w:marTop w:val="0"/>
      <w:marBottom w:val="0"/>
      <w:divBdr>
        <w:top w:val="none" w:sz="0" w:space="0" w:color="auto"/>
        <w:left w:val="none" w:sz="0" w:space="0" w:color="auto"/>
        <w:bottom w:val="none" w:sz="0" w:space="0" w:color="auto"/>
        <w:right w:val="none" w:sz="0" w:space="0" w:color="auto"/>
      </w:divBdr>
      <w:divsChild>
        <w:div w:id="1210730568">
          <w:marLeft w:val="115"/>
          <w:marRight w:val="0"/>
          <w:marTop w:val="0"/>
          <w:marBottom w:val="180"/>
          <w:divBdr>
            <w:top w:val="none" w:sz="0" w:space="0" w:color="auto"/>
            <w:left w:val="none" w:sz="0" w:space="0" w:color="auto"/>
            <w:bottom w:val="none" w:sz="0" w:space="0" w:color="auto"/>
            <w:right w:val="none" w:sz="0" w:space="0" w:color="auto"/>
          </w:divBdr>
        </w:div>
        <w:div w:id="1236235077">
          <w:marLeft w:val="864"/>
          <w:marRight w:val="0"/>
          <w:marTop w:val="0"/>
          <w:marBottom w:val="180"/>
          <w:divBdr>
            <w:top w:val="none" w:sz="0" w:space="0" w:color="auto"/>
            <w:left w:val="none" w:sz="0" w:space="0" w:color="auto"/>
            <w:bottom w:val="none" w:sz="0" w:space="0" w:color="auto"/>
            <w:right w:val="none" w:sz="0" w:space="0" w:color="auto"/>
          </w:divBdr>
        </w:div>
        <w:div w:id="697050838">
          <w:marLeft w:val="864"/>
          <w:marRight w:val="0"/>
          <w:marTop w:val="0"/>
          <w:marBottom w:val="180"/>
          <w:divBdr>
            <w:top w:val="none" w:sz="0" w:space="0" w:color="auto"/>
            <w:left w:val="none" w:sz="0" w:space="0" w:color="auto"/>
            <w:bottom w:val="none" w:sz="0" w:space="0" w:color="auto"/>
            <w:right w:val="none" w:sz="0" w:space="0" w:color="auto"/>
          </w:divBdr>
        </w:div>
        <w:div w:id="719061867">
          <w:marLeft w:val="864"/>
          <w:marRight w:val="0"/>
          <w:marTop w:val="0"/>
          <w:marBottom w:val="180"/>
          <w:divBdr>
            <w:top w:val="none" w:sz="0" w:space="0" w:color="auto"/>
            <w:left w:val="none" w:sz="0" w:space="0" w:color="auto"/>
            <w:bottom w:val="none" w:sz="0" w:space="0" w:color="auto"/>
            <w:right w:val="none" w:sz="0" w:space="0" w:color="auto"/>
          </w:divBdr>
        </w:div>
        <w:div w:id="1990088571">
          <w:marLeft w:val="864"/>
          <w:marRight w:val="0"/>
          <w:marTop w:val="0"/>
          <w:marBottom w:val="180"/>
          <w:divBdr>
            <w:top w:val="none" w:sz="0" w:space="0" w:color="auto"/>
            <w:left w:val="none" w:sz="0" w:space="0" w:color="auto"/>
            <w:bottom w:val="none" w:sz="0" w:space="0" w:color="auto"/>
            <w:right w:val="none" w:sz="0" w:space="0" w:color="auto"/>
          </w:divBdr>
        </w:div>
      </w:divsChild>
    </w:div>
    <w:div w:id="641732666">
      <w:bodyDiv w:val="1"/>
      <w:marLeft w:val="0"/>
      <w:marRight w:val="0"/>
      <w:marTop w:val="0"/>
      <w:marBottom w:val="0"/>
      <w:divBdr>
        <w:top w:val="none" w:sz="0" w:space="0" w:color="auto"/>
        <w:left w:val="none" w:sz="0" w:space="0" w:color="auto"/>
        <w:bottom w:val="none" w:sz="0" w:space="0" w:color="auto"/>
        <w:right w:val="none" w:sz="0" w:space="0" w:color="auto"/>
      </w:divBdr>
    </w:div>
    <w:div w:id="688218325">
      <w:bodyDiv w:val="1"/>
      <w:marLeft w:val="0"/>
      <w:marRight w:val="0"/>
      <w:marTop w:val="0"/>
      <w:marBottom w:val="0"/>
      <w:divBdr>
        <w:top w:val="none" w:sz="0" w:space="0" w:color="auto"/>
        <w:left w:val="none" w:sz="0" w:space="0" w:color="auto"/>
        <w:bottom w:val="none" w:sz="0" w:space="0" w:color="auto"/>
        <w:right w:val="none" w:sz="0" w:space="0" w:color="auto"/>
      </w:divBdr>
      <w:divsChild>
        <w:div w:id="35206865">
          <w:marLeft w:val="115"/>
          <w:marRight w:val="0"/>
          <w:marTop w:val="0"/>
          <w:marBottom w:val="180"/>
          <w:divBdr>
            <w:top w:val="none" w:sz="0" w:space="0" w:color="auto"/>
            <w:left w:val="none" w:sz="0" w:space="0" w:color="auto"/>
            <w:bottom w:val="none" w:sz="0" w:space="0" w:color="auto"/>
            <w:right w:val="none" w:sz="0" w:space="0" w:color="auto"/>
          </w:divBdr>
        </w:div>
        <w:div w:id="2089109666">
          <w:marLeft w:val="864"/>
          <w:marRight w:val="0"/>
          <w:marTop w:val="0"/>
          <w:marBottom w:val="180"/>
          <w:divBdr>
            <w:top w:val="none" w:sz="0" w:space="0" w:color="auto"/>
            <w:left w:val="none" w:sz="0" w:space="0" w:color="auto"/>
            <w:bottom w:val="none" w:sz="0" w:space="0" w:color="auto"/>
            <w:right w:val="none" w:sz="0" w:space="0" w:color="auto"/>
          </w:divBdr>
        </w:div>
        <w:div w:id="1839031561">
          <w:marLeft w:val="864"/>
          <w:marRight w:val="0"/>
          <w:marTop w:val="0"/>
          <w:marBottom w:val="180"/>
          <w:divBdr>
            <w:top w:val="none" w:sz="0" w:space="0" w:color="auto"/>
            <w:left w:val="none" w:sz="0" w:space="0" w:color="auto"/>
            <w:bottom w:val="none" w:sz="0" w:space="0" w:color="auto"/>
            <w:right w:val="none" w:sz="0" w:space="0" w:color="auto"/>
          </w:divBdr>
        </w:div>
        <w:div w:id="1089931107">
          <w:marLeft w:val="864"/>
          <w:marRight w:val="0"/>
          <w:marTop w:val="0"/>
          <w:marBottom w:val="180"/>
          <w:divBdr>
            <w:top w:val="none" w:sz="0" w:space="0" w:color="auto"/>
            <w:left w:val="none" w:sz="0" w:space="0" w:color="auto"/>
            <w:bottom w:val="none" w:sz="0" w:space="0" w:color="auto"/>
            <w:right w:val="none" w:sz="0" w:space="0" w:color="auto"/>
          </w:divBdr>
        </w:div>
        <w:div w:id="607662815">
          <w:marLeft w:val="864"/>
          <w:marRight w:val="0"/>
          <w:marTop w:val="0"/>
          <w:marBottom w:val="180"/>
          <w:divBdr>
            <w:top w:val="none" w:sz="0" w:space="0" w:color="auto"/>
            <w:left w:val="none" w:sz="0" w:space="0" w:color="auto"/>
            <w:bottom w:val="none" w:sz="0" w:space="0" w:color="auto"/>
            <w:right w:val="none" w:sz="0" w:space="0" w:color="auto"/>
          </w:divBdr>
        </w:div>
      </w:divsChild>
    </w:div>
    <w:div w:id="843592294">
      <w:bodyDiv w:val="1"/>
      <w:marLeft w:val="0"/>
      <w:marRight w:val="0"/>
      <w:marTop w:val="0"/>
      <w:marBottom w:val="0"/>
      <w:divBdr>
        <w:top w:val="none" w:sz="0" w:space="0" w:color="auto"/>
        <w:left w:val="none" w:sz="0" w:space="0" w:color="auto"/>
        <w:bottom w:val="none" w:sz="0" w:space="0" w:color="auto"/>
        <w:right w:val="none" w:sz="0" w:space="0" w:color="auto"/>
      </w:divBdr>
    </w:div>
    <w:div w:id="932905204">
      <w:bodyDiv w:val="1"/>
      <w:marLeft w:val="0"/>
      <w:marRight w:val="0"/>
      <w:marTop w:val="0"/>
      <w:marBottom w:val="0"/>
      <w:divBdr>
        <w:top w:val="none" w:sz="0" w:space="0" w:color="auto"/>
        <w:left w:val="none" w:sz="0" w:space="0" w:color="auto"/>
        <w:bottom w:val="none" w:sz="0" w:space="0" w:color="auto"/>
        <w:right w:val="none" w:sz="0" w:space="0" w:color="auto"/>
      </w:divBdr>
      <w:divsChild>
        <w:div w:id="666326336">
          <w:marLeft w:val="115"/>
          <w:marRight w:val="0"/>
          <w:marTop w:val="0"/>
          <w:marBottom w:val="180"/>
          <w:divBdr>
            <w:top w:val="none" w:sz="0" w:space="0" w:color="auto"/>
            <w:left w:val="none" w:sz="0" w:space="0" w:color="auto"/>
            <w:bottom w:val="none" w:sz="0" w:space="0" w:color="auto"/>
            <w:right w:val="none" w:sz="0" w:space="0" w:color="auto"/>
          </w:divBdr>
        </w:div>
        <w:div w:id="1103459834">
          <w:marLeft w:val="1296"/>
          <w:marRight w:val="0"/>
          <w:marTop w:val="0"/>
          <w:marBottom w:val="180"/>
          <w:divBdr>
            <w:top w:val="none" w:sz="0" w:space="0" w:color="auto"/>
            <w:left w:val="none" w:sz="0" w:space="0" w:color="auto"/>
            <w:bottom w:val="none" w:sz="0" w:space="0" w:color="auto"/>
            <w:right w:val="none" w:sz="0" w:space="0" w:color="auto"/>
          </w:divBdr>
        </w:div>
        <w:div w:id="1054038824">
          <w:marLeft w:val="1296"/>
          <w:marRight w:val="0"/>
          <w:marTop w:val="0"/>
          <w:marBottom w:val="180"/>
          <w:divBdr>
            <w:top w:val="none" w:sz="0" w:space="0" w:color="auto"/>
            <w:left w:val="none" w:sz="0" w:space="0" w:color="auto"/>
            <w:bottom w:val="none" w:sz="0" w:space="0" w:color="auto"/>
            <w:right w:val="none" w:sz="0" w:space="0" w:color="auto"/>
          </w:divBdr>
        </w:div>
      </w:divsChild>
    </w:div>
    <w:div w:id="956525959">
      <w:bodyDiv w:val="1"/>
      <w:marLeft w:val="0"/>
      <w:marRight w:val="0"/>
      <w:marTop w:val="0"/>
      <w:marBottom w:val="0"/>
      <w:divBdr>
        <w:top w:val="none" w:sz="0" w:space="0" w:color="auto"/>
        <w:left w:val="none" w:sz="0" w:space="0" w:color="auto"/>
        <w:bottom w:val="none" w:sz="0" w:space="0" w:color="auto"/>
        <w:right w:val="none" w:sz="0" w:space="0" w:color="auto"/>
      </w:divBdr>
    </w:div>
    <w:div w:id="1356611466">
      <w:bodyDiv w:val="1"/>
      <w:marLeft w:val="0"/>
      <w:marRight w:val="0"/>
      <w:marTop w:val="0"/>
      <w:marBottom w:val="0"/>
      <w:divBdr>
        <w:top w:val="none" w:sz="0" w:space="0" w:color="auto"/>
        <w:left w:val="none" w:sz="0" w:space="0" w:color="auto"/>
        <w:bottom w:val="none" w:sz="0" w:space="0" w:color="auto"/>
        <w:right w:val="none" w:sz="0" w:space="0" w:color="auto"/>
      </w:divBdr>
      <w:divsChild>
        <w:div w:id="1835677724">
          <w:marLeft w:val="0"/>
          <w:marRight w:val="0"/>
          <w:marTop w:val="0"/>
          <w:marBottom w:val="0"/>
          <w:divBdr>
            <w:top w:val="none" w:sz="0" w:space="0" w:color="auto"/>
            <w:left w:val="none" w:sz="0" w:space="0" w:color="auto"/>
            <w:bottom w:val="none" w:sz="0" w:space="0" w:color="auto"/>
            <w:right w:val="none" w:sz="0" w:space="0" w:color="auto"/>
          </w:divBdr>
        </w:div>
        <w:div w:id="514274847">
          <w:marLeft w:val="0"/>
          <w:marRight w:val="0"/>
          <w:marTop w:val="0"/>
          <w:marBottom w:val="0"/>
          <w:divBdr>
            <w:top w:val="none" w:sz="0" w:space="0" w:color="auto"/>
            <w:left w:val="none" w:sz="0" w:space="0" w:color="auto"/>
            <w:bottom w:val="none" w:sz="0" w:space="0" w:color="auto"/>
            <w:right w:val="none" w:sz="0" w:space="0" w:color="auto"/>
          </w:divBdr>
        </w:div>
      </w:divsChild>
    </w:div>
    <w:div w:id="1378436334">
      <w:bodyDiv w:val="1"/>
      <w:marLeft w:val="0"/>
      <w:marRight w:val="0"/>
      <w:marTop w:val="0"/>
      <w:marBottom w:val="0"/>
      <w:divBdr>
        <w:top w:val="none" w:sz="0" w:space="0" w:color="auto"/>
        <w:left w:val="none" w:sz="0" w:space="0" w:color="auto"/>
        <w:bottom w:val="none" w:sz="0" w:space="0" w:color="auto"/>
        <w:right w:val="none" w:sz="0" w:space="0" w:color="auto"/>
      </w:divBdr>
    </w:div>
    <w:div w:id="1831173813">
      <w:bodyDiv w:val="1"/>
      <w:marLeft w:val="0"/>
      <w:marRight w:val="0"/>
      <w:marTop w:val="0"/>
      <w:marBottom w:val="0"/>
      <w:divBdr>
        <w:top w:val="none" w:sz="0" w:space="0" w:color="auto"/>
        <w:left w:val="none" w:sz="0" w:space="0" w:color="auto"/>
        <w:bottom w:val="none" w:sz="0" w:space="0" w:color="auto"/>
        <w:right w:val="none" w:sz="0" w:space="0" w:color="auto"/>
      </w:divBdr>
    </w:div>
    <w:div w:id="1879774986">
      <w:bodyDiv w:val="1"/>
      <w:marLeft w:val="0"/>
      <w:marRight w:val="0"/>
      <w:marTop w:val="0"/>
      <w:marBottom w:val="0"/>
      <w:divBdr>
        <w:top w:val="none" w:sz="0" w:space="0" w:color="auto"/>
        <w:left w:val="none" w:sz="0" w:space="0" w:color="auto"/>
        <w:bottom w:val="none" w:sz="0" w:space="0" w:color="auto"/>
        <w:right w:val="none" w:sz="0" w:space="0" w:color="auto"/>
      </w:divBdr>
    </w:div>
    <w:div w:id="1884782415">
      <w:bodyDiv w:val="1"/>
      <w:marLeft w:val="0"/>
      <w:marRight w:val="0"/>
      <w:marTop w:val="0"/>
      <w:marBottom w:val="0"/>
      <w:divBdr>
        <w:top w:val="none" w:sz="0" w:space="0" w:color="auto"/>
        <w:left w:val="none" w:sz="0" w:space="0" w:color="auto"/>
        <w:bottom w:val="none" w:sz="0" w:space="0" w:color="auto"/>
        <w:right w:val="none" w:sz="0" w:space="0" w:color="auto"/>
      </w:divBdr>
    </w:div>
    <w:div w:id="2060545516">
      <w:bodyDiv w:val="1"/>
      <w:marLeft w:val="0"/>
      <w:marRight w:val="0"/>
      <w:marTop w:val="0"/>
      <w:marBottom w:val="0"/>
      <w:divBdr>
        <w:top w:val="none" w:sz="0" w:space="0" w:color="auto"/>
        <w:left w:val="none" w:sz="0" w:space="0" w:color="auto"/>
        <w:bottom w:val="none" w:sz="0" w:space="0" w:color="auto"/>
        <w:right w:val="none" w:sz="0" w:space="0" w:color="auto"/>
      </w:divBdr>
      <w:divsChild>
        <w:div w:id="23293085">
          <w:marLeft w:val="0"/>
          <w:marRight w:val="0"/>
          <w:marTop w:val="0"/>
          <w:marBottom w:val="0"/>
          <w:divBdr>
            <w:top w:val="none" w:sz="0" w:space="0" w:color="auto"/>
            <w:left w:val="none" w:sz="0" w:space="0" w:color="auto"/>
            <w:bottom w:val="none" w:sz="0" w:space="0" w:color="auto"/>
            <w:right w:val="none" w:sz="0" w:space="0" w:color="auto"/>
          </w:divBdr>
          <w:divsChild>
            <w:div w:id="1725324007">
              <w:marLeft w:val="0"/>
              <w:marRight w:val="0"/>
              <w:marTop w:val="0"/>
              <w:marBottom w:val="0"/>
              <w:divBdr>
                <w:top w:val="none" w:sz="0" w:space="0" w:color="auto"/>
                <w:left w:val="none" w:sz="0" w:space="0" w:color="auto"/>
                <w:bottom w:val="none" w:sz="0" w:space="0" w:color="auto"/>
                <w:right w:val="none" w:sz="0" w:space="0" w:color="auto"/>
              </w:divBdr>
              <w:divsChild>
                <w:div w:id="15187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42765">
      <w:bodyDiv w:val="1"/>
      <w:marLeft w:val="0"/>
      <w:marRight w:val="0"/>
      <w:marTop w:val="0"/>
      <w:marBottom w:val="0"/>
      <w:divBdr>
        <w:top w:val="none" w:sz="0" w:space="0" w:color="auto"/>
        <w:left w:val="none" w:sz="0" w:space="0" w:color="auto"/>
        <w:bottom w:val="none" w:sz="0" w:space="0" w:color="auto"/>
        <w:right w:val="none" w:sz="0" w:space="0" w:color="auto"/>
      </w:divBdr>
      <w:divsChild>
        <w:div w:id="2004238867">
          <w:marLeft w:val="0"/>
          <w:marRight w:val="0"/>
          <w:marTop w:val="0"/>
          <w:marBottom w:val="0"/>
          <w:divBdr>
            <w:top w:val="none" w:sz="0" w:space="0" w:color="auto"/>
            <w:left w:val="none" w:sz="0" w:space="0" w:color="auto"/>
            <w:bottom w:val="none" w:sz="0" w:space="0" w:color="auto"/>
            <w:right w:val="none" w:sz="0" w:space="0" w:color="auto"/>
          </w:divBdr>
          <w:divsChild>
            <w:div w:id="1332023267">
              <w:marLeft w:val="0"/>
              <w:marRight w:val="0"/>
              <w:marTop w:val="0"/>
              <w:marBottom w:val="0"/>
              <w:divBdr>
                <w:top w:val="none" w:sz="0" w:space="0" w:color="auto"/>
                <w:left w:val="none" w:sz="0" w:space="0" w:color="auto"/>
                <w:bottom w:val="none" w:sz="0" w:space="0" w:color="auto"/>
                <w:right w:val="none" w:sz="0" w:space="0" w:color="auto"/>
              </w:divBdr>
              <w:divsChild>
                <w:div w:id="1261260791">
                  <w:marLeft w:val="0"/>
                  <w:marRight w:val="0"/>
                  <w:marTop w:val="0"/>
                  <w:marBottom w:val="0"/>
                  <w:divBdr>
                    <w:top w:val="none" w:sz="0" w:space="0" w:color="auto"/>
                    <w:left w:val="none" w:sz="0" w:space="0" w:color="auto"/>
                    <w:bottom w:val="none" w:sz="0" w:space="0" w:color="auto"/>
                    <w:right w:val="none" w:sz="0" w:space="0" w:color="auto"/>
                  </w:divBdr>
                  <w:divsChild>
                    <w:div w:id="6947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08027">
      <w:bodyDiv w:val="1"/>
      <w:marLeft w:val="0"/>
      <w:marRight w:val="0"/>
      <w:marTop w:val="0"/>
      <w:marBottom w:val="0"/>
      <w:divBdr>
        <w:top w:val="none" w:sz="0" w:space="0" w:color="auto"/>
        <w:left w:val="none" w:sz="0" w:space="0" w:color="auto"/>
        <w:bottom w:val="none" w:sz="0" w:space="0" w:color="auto"/>
        <w:right w:val="none" w:sz="0" w:space="0" w:color="auto"/>
      </w:divBdr>
    </w:div>
    <w:div w:id="21139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portal.itsligo.ie/Campus%20Documents2/Forms/All%20Documents.aspx?RootFolder=%2FCampus%20Documents2%2FIntegrity%20at%20Work&amp;FolderCTID=0x0120005B9A1E101532DD4ABB04F053FF133A59&amp;View=%7bF8132FDC-70A4-49C2-B048-74EAFDE1DAC5%7d&amp;InitialTabId=Ribbon%2EDocument&amp;VisibilityContext=WSSTabPersistence" TargetMode="External"/><Relationship Id="rId18" Type="http://schemas.openxmlformats.org/officeDocument/2006/relationships/hyperlink" Target="https://www.youtube.com/watch?time_continue=5&amp;v=9LDH1n5H_PQ&amp;feature=emb_logo" TargetMode="External"/><Relationship Id="rId26" Type="http://schemas.openxmlformats.org/officeDocument/2006/relationships/hyperlink" Target="https://hea.ie/assets/uploads/2018/02/Procedures-for-Making-a-Protected-Disclosure-Web.pdf" TargetMode="External"/><Relationship Id="rId39" Type="http://schemas.openxmlformats.org/officeDocument/2006/relationships/diagramData" Target="diagrams/data1.xml"/><Relationship Id="rId21" Type="http://schemas.openxmlformats.org/officeDocument/2006/relationships/hyperlink" Target="http://www.itsligo.ie/staff-hub" TargetMode="External"/><Relationship Id="rId34" Type="http://schemas.openxmlformats.org/officeDocument/2006/relationships/header" Target="header2.xml"/><Relationship Id="rId42" Type="http://schemas.openxmlformats.org/officeDocument/2006/relationships/diagramColors" Target="diagrams/colors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tegrityatwork.ie" TargetMode="External"/><Relationship Id="rId29" Type="http://schemas.openxmlformats.org/officeDocument/2006/relationships/hyperlink" Target="https://www.transparency.ie/resources/whistleblowing/speak-safely-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eakup.ie" TargetMode="External"/><Relationship Id="rId24" Type="http://schemas.openxmlformats.org/officeDocument/2006/relationships/hyperlink" Target="https://www.youtube.com/watch?time_continue=4&amp;v=9LDH1n5H_PQ&amp;feature=emb_logo" TargetMode="External"/><Relationship Id="rId32" Type="http://schemas.openxmlformats.org/officeDocument/2006/relationships/hyperlink" Target="https://www.wit.ie/about_wit/for_staff/employee-assistance-program" TargetMode="External"/><Relationship Id="rId37" Type="http://schemas.openxmlformats.org/officeDocument/2006/relationships/header" Target="header3.xml"/><Relationship Id="rId40" Type="http://schemas.openxmlformats.org/officeDocument/2006/relationships/diagramLayout" Target="diagrams/layout1.xm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itsligo.ie/publications/" TargetMode="External"/><Relationship Id="rId23" Type="http://schemas.openxmlformats.org/officeDocument/2006/relationships/hyperlink" Target="http://www.speakup.ie" TargetMode="External"/><Relationship Id="rId28" Type="http://schemas.openxmlformats.org/officeDocument/2006/relationships/hyperlink" Target="https://www.keele.ac.uk/media/keeleuniversity/policyzone20/studentandacademicservices/Whistleblowing%20Procedure%202019.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taffportal.itsligo.ie/Campus%20Documents2/Forms/All%20Documents.aspx?RootFolder=%2FCampus%20Documents2%2FIntegrity%20at%20Work&amp;FolderCTID=0x0120005B9A1E101532DD4ABB04F053FF133A59&amp;View=%7bF8132FDC-70A4-49C2-B048-74EAFDE1DAC5%7d&amp;InitialTabId=Ribbon%2EDocument&amp;VisibilityContext=WSSTabPersistence" TargetMode="External"/><Relationship Id="rId31" Type="http://schemas.openxmlformats.org/officeDocument/2006/relationships/hyperlink" Target="https://www.youtube.com/watch?time_continue=4&amp;v=9LDH1n5H_PQ&amp;feature=emb_logo"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e/en/organisation/department-of-higher-education-innovation-and-science/" TargetMode="External"/><Relationship Id="rId22" Type="http://schemas.openxmlformats.org/officeDocument/2006/relationships/hyperlink" Target="https://www.transparency.ie/resources/whistleblowing/speak-safely-guide" TargetMode="External"/><Relationship Id="rId27" Type="http://schemas.openxmlformats.org/officeDocument/2006/relationships/hyperlink" Target="https://www.workplacerelations.ie/en/what_you_should_know/codes_practice/cop12/" TargetMode="External"/><Relationship Id="rId30" Type="http://schemas.openxmlformats.org/officeDocument/2006/relationships/hyperlink" Target="http://www.speakup.ie" TargetMode="External"/><Relationship Id="rId35" Type="http://schemas.openxmlformats.org/officeDocument/2006/relationships/footer" Target="footer1.xml"/><Relationship Id="rId43" Type="http://schemas.microsoft.com/office/2007/relationships/diagramDrawing" Target="diagrams/drawing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youtube.com/watch?time_continue=5&amp;v=9LDH1n5H_PQ&amp;feature=emb_logo" TargetMode="External"/><Relationship Id="rId17" Type="http://schemas.openxmlformats.org/officeDocument/2006/relationships/hyperlink" Target="http://www.speakup.ie" TargetMode="External"/><Relationship Id="rId25" Type="http://schemas.openxmlformats.org/officeDocument/2006/relationships/hyperlink" Target="https://www.wit.ie/about_wit/for_staff/employee-assistance-program"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fontTable" Target="fontTable.xml"/><Relationship Id="rId20" Type="http://schemas.openxmlformats.org/officeDocument/2006/relationships/hyperlink" Target="https://www.gov.ie/en/collection/41798-protected-disclosures-whistleblowing-list-of-prescribed-persons/" TargetMode="External"/><Relationship Id="rId41"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ie/en/Publications/Corporate-Reports/protected-disclosures/guidance-on-protected-disclosure-reporting-in-the-workplace.pdf"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AE35B8-F712-4379-B208-1F5FC9C3E06C}"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en-US"/>
        </a:p>
      </dgm:t>
    </dgm:pt>
    <dgm:pt modelId="{18470E84-205E-4D03-BB73-53BDDDD04CD4}">
      <dgm:prSet phldrT="[Text]"/>
      <dgm:spPr/>
      <dgm:t>
        <a:bodyPr/>
        <a:lstStyle/>
        <a:p>
          <a:r>
            <a:rPr lang="en-US"/>
            <a:t>Initial Enquiry by Review Group,  Chair Audit &amp; Risk Committee (Recipient)  and expanded as necessary</a:t>
          </a:r>
        </a:p>
      </dgm:t>
    </dgm:pt>
    <dgm:pt modelId="{117A584C-4F2A-494D-A014-A0633235DD74}" type="parTrans" cxnId="{99B325FE-5D86-4C9F-94FB-F54866D620FE}">
      <dgm:prSet/>
      <dgm:spPr/>
      <dgm:t>
        <a:bodyPr/>
        <a:lstStyle/>
        <a:p>
          <a:endParaRPr lang="en-US"/>
        </a:p>
      </dgm:t>
    </dgm:pt>
    <dgm:pt modelId="{4B551F3F-42DB-41B5-8538-B5C9FCE3474A}" type="sibTrans" cxnId="{99B325FE-5D86-4C9F-94FB-F54866D620FE}">
      <dgm:prSet/>
      <dgm:spPr/>
      <dgm:t>
        <a:bodyPr/>
        <a:lstStyle/>
        <a:p>
          <a:endParaRPr lang="en-US"/>
        </a:p>
      </dgm:t>
    </dgm:pt>
    <dgm:pt modelId="{0313923C-A863-447B-9DD1-5C13AABE7526}">
      <dgm:prSet phldrT="[Text]"/>
      <dgm:spPr/>
      <dgm:t>
        <a:bodyPr/>
        <a:lstStyle/>
        <a:p>
          <a:r>
            <a:rPr lang="en-US"/>
            <a:t>Do not investigate</a:t>
          </a:r>
        </a:p>
      </dgm:t>
    </dgm:pt>
    <dgm:pt modelId="{19EDAEED-EE28-4340-AA4F-EE3B83286338}" type="parTrans" cxnId="{7891E194-DE60-4271-8697-B76B6DD4C45B}">
      <dgm:prSet/>
      <dgm:spPr/>
      <dgm:t>
        <a:bodyPr/>
        <a:lstStyle/>
        <a:p>
          <a:endParaRPr lang="en-US"/>
        </a:p>
      </dgm:t>
    </dgm:pt>
    <dgm:pt modelId="{97D57113-41D1-49F5-999C-9F72C2F17A04}" type="sibTrans" cxnId="{7891E194-DE60-4271-8697-B76B6DD4C45B}">
      <dgm:prSet/>
      <dgm:spPr/>
      <dgm:t>
        <a:bodyPr/>
        <a:lstStyle/>
        <a:p>
          <a:endParaRPr lang="en-US"/>
        </a:p>
      </dgm:t>
    </dgm:pt>
    <dgm:pt modelId="{D6914CCA-4AA3-41A8-8463-32D1DC2F3A38}">
      <dgm:prSet phldrT="[Text]"/>
      <dgm:spPr/>
      <dgm:t>
        <a:bodyPr/>
        <a:lstStyle/>
        <a:p>
          <a:r>
            <a:rPr lang="en-US"/>
            <a:t>Disclosure of alledged wrong doing is made</a:t>
          </a:r>
        </a:p>
      </dgm:t>
    </dgm:pt>
    <dgm:pt modelId="{3B55F242-B5A5-4BD7-BD57-9EA393968898}" type="parTrans" cxnId="{39BBDEAE-6BB3-4C03-8548-9ED8C1A2C84D}">
      <dgm:prSet/>
      <dgm:spPr/>
      <dgm:t>
        <a:bodyPr/>
        <a:lstStyle/>
        <a:p>
          <a:endParaRPr lang="en-US"/>
        </a:p>
      </dgm:t>
    </dgm:pt>
    <dgm:pt modelId="{6994A44E-57FF-46F9-BEC5-23FB697263CB}" type="sibTrans" cxnId="{39BBDEAE-6BB3-4C03-8548-9ED8C1A2C84D}">
      <dgm:prSet/>
      <dgm:spPr/>
      <dgm:t>
        <a:bodyPr/>
        <a:lstStyle/>
        <a:p>
          <a:endParaRPr lang="en-US"/>
        </a:p>
      </dgm:t>
    </dgm:pt>
    <dgm:pt modelId="{F20F5F43-A4E5-4748-A03F-A9CF9808FB18}">
      <dgm:prSet/>
      <dgm:spPr/>
      <dgm:t>
        <a:bodyPr/>
        <a:lstStyle/>
        <a:p>
          <a:r>
            <a:rPr lang="en-US"/>
            <a:t>Refer to relevant external body as appropriate</a:t>
          </a:r>
        </a:p>
      </dgm:t>
    </dgm:pt>
    <dgm:pt modelId="{5C9674F5-C4E9-43B1-A94E-5B431D27C177}" type="parTrans" cxnId="{AD47DA27-FDDA-4676-821F-7EDE36819428}">
      <dgm:prSet/>
      <dgm:spPr/>
      <dgm:t>
        <a:bodyPr/>
        <a:lstStyle/>
        <a:p>
          <a:endParaRPr lang="en-US"/>
        </a:p>
      </dgm:t>
    </dgm:pt>
    <dgm:pt modelId="{7730B370-361B-4172-BC2B-EF667A1A7869}" type="sibTrans" cxnId="{AD47DA27-FDDA-4676-821F-7EDE36819428}">
      <dgm:prSet/>
      <dgm:spPr/>
      <dgm:t>
        <a:bodyPr/>
        <a:lstStyle/>
        <a:p>
          <a:endParaRPr lang="en-US"/>
        </a:p>
      </dgm:t>
    </dgm:pt>
    <dgm:pt modelId="{0FE4515A-E324-4AA2-8751-3FED4061832A}">
      <dgm:prSet/>
      <dgm:spPr/>
      <dgm:t>
        <a:bodyPr/>
        <a:lstStyle/>
        <a:p>
          <a:r>
            <a:rPr lang="en-US"/>
            <a:t>Case Upheld</a:t>
          </a:r>
        </a:p>
      </dgm:t>
    </dgm:pt>
    <dgm:pt modelId="{B8A64E60-E5EC-461B-9A94-AE631A574B87}" type="parTrans" cxnId="{DF49914B-ACCF-444C-824A-5C4093D0C141}">
      <dgm:prSet/>
      <dgm:spPr/>
      <dgm:t>
        <a:bodyPr/>
        <a:lstStyle/>
        <a:p>
          <a:endParaRPr lang="en-US"/>
        </a:p>
      </dgm:t>
    </dgm:pt>
    <dgm:pt modelId="{4200C8C7-ACD2-4748-9587-77964B18C0E2}" type="sibTrans" cxnId="{DF49914B-ACCF-444C-824A-5C4093D0C141}">
      <dgm:prSet/>
      <dgm:spPr/>
      <dgm:t>
        <a:bodyPr/>
        <a:lstStyle/>
        <a:p>
          <a:endParaRPr lang="en-US"/>
        </a:p>
      </dgm:t>
    </dgm:pt>
    <dgm:pt modelId="{E30F0B09-F38E-4005-8801-DBD580F4EB65}">
      <dgm:prSet/>
      <dgm:spPr/>
      <dgm:t>
        <a:bodyPr/>
        <a:lstStyle/>
        <a:p>
          <a:r>
            <a:rPr lang="en-US"/>
            <a:t>No grounds </a:t>
          </a:r>
        </a:p>
      </dgm:t>
    </dgm:pt>
    <dgm:pt modelId="{7C787106-A7FD-45F6-8DF3-2B0CB0E3ADA2}" type="parTrans" cxnId="{1239581C-D7F9-4B31-A056-8A0945E2020E}">
      <dgm:prSet/>
      <dgm:spPr/>
      <dgm:t>
        <a:bodyPr/>
        <a:lstStyle/>
        <a:p>
          <a:endParaRPr lang="en-US"/>
        </a:p>
      </dgm:t>
    </dgm:pt>
    <dgm:pt modelId="{A083D31F-9443-4C9A-8462-2704D9F68983}" type="sibTrans" cxnId="{1239581C-D7F9-4B31-A056-8A0945E2020E}">
      <dgm:prSet/>
      <dgm:spPr/>
      <dgm:t>
        <a:bodyPr/>
        <a:lstStyle/>
        <a:p>
          <a:endParaRPr lang="en-US"/>
        </a:p>
      </dgm:t>
    </dgm:pt>
    <dgm:pt modelId="{3C479679-97CD-40AF-93D7-8D3599EE4E10}">
      <dgm:prSet/>
      <dgm:spPr/>
      <dgm:t>
        <a:bodyPr/>
        <a:lstStyle/>
        <a:p>
          <a:r>
            <a:rPr lang="en-US"/>
            <a:t>Case not upheld</a:t>
          </a:r>
        </a:p>
      </dgm:t>
    </dgm:pt>
    <dgm:pt modelId="{543EE643-474A-4D00-909A-AC1DE95FA7BC}" type="parTrans" cxnId="{CEC2A79D-B19D-44D4-9F7B-EA570EC5ACA2}">
      <dgm:prSet/>
      <dgm:spPr/>
      <dgm:t>
        <a:bodyPr/>
        <a:lstStyle/>
        <a:p>
          <a:endParaRPr lang="en-US"/>
        </a:p>
      </dgm:t>
    </dgm:pt>
    <dgm:pt modelId="{CD9E78E7-A36C-43C9-A6A1-FF3BEF90EEB2}" type="sibTrans" cxnId="{CEC2A79D-B19D-44D4-9F7B-EA570EC5ACA2}">
      <dgm:prSet/>
      <dgm:spPr/>
      <dgm:t>
        <a:bodyPr/>
        <a:lstStyle/>
        <a:p>
          <a:endParaRPr lang="en-US"/>
        </a:p>
      </dgm:t>
    </dgm:pt>
    <dgm:pt modelId="{C95E4662-D64D-466E-9A29-C2FF0B67D1F4}">
      <dgm:prSet/>
      <dgm:spPr/>
      <dgm:t>
        <a:bodyPr/>
        <a:lstStyle/>
        <a:p>
          <a:r>
            <a:rPr lang="en-US"/>
            <a:t>Refer for consideration under a more relavant Institutional Policy</a:t>
          </a:r>
        </a:p>
      </dgm:t>
    </dgm:pt>
    <dgm:pt modelId="{888383A7-12AC-4EDE-81B0-77CC8C870EB5}" type="parTrans" cxnId="{6266DE94-0A20-4F4E-BF78-8D7E63DE0412}">
      <dgm:prSet/>
      <dgm:spPr/>
      <dgm:t>
        <a:bodyPr/>
        <a:lstStyle/>
        <a:p>
          <a:endParaRPr lang="en-US"/>
        </a:p>
      </dgm:t>
    </dgm:pt>
    <dgm:pt modelId="{5ACE93E7-5953-4767-B959-B7C6F86C3A43}" type="sibTrans" cxnId="{6266DE94-0A20-4F4E-BF78-8D7E63DE0412}">
      <dgm:prSet/>
      <dgm:spPr/>
      <dgm:t>
        <a:bodyPr/>
        <a:lstStyle/>
        <a:p>
          <a:endParaRPr lang="en-US"/>
        </a:p>
      </dgm:t>
    </dgm:pt>
    <dgm:pt modelId="{4D24B1B5-EB5E-4E83-9853-DBA14F77E0F5}">
      <dgm:prSet/>
      <dgm:spPr/>
      <dgm:t>
        <a:bodyPr/>
        <a:lstStyle/>
        <a:p>
          <a:r>
            <a:rPr lang="en-US"/>
            <a:t>Accept</a:t>
          </a:r>
        </a:p>
      </dgm:t>
    </dgm:pt>
    <dgm:pt modelId="{C2754806-B444-4A20-858C-3830B3DCA924}" type="parTrans" cxnId="{42FF8A34-1ABD-4D38-B6D5-99B62A68F315}">
      <dgm:prSet/>
      <dgm:spPr/>
      <dgm:t>
        <a:bodyPr/>
        <a:lstStyle/>
        <a:p>
          <a:endParaRPr lang="en-US"/>
        </a:p>
      </dgm:t>
    </dgm:pt>
    <dgm:pt modelId="{A2FE9BB2-5364-4D9E-B20A-C29D64B6429E}" type="sibTrans" cxnId="{42FF8A34-1ABD-4D38-B6D5-99B62A68F315}">
      <dgm:prSet/>
      <dgm:spPr/>
      <dgm:t>
        <a:bodyPr/>
        <a:lstStyle/>
        <a:p>
          <a:endParaRPr lang="en-US"/>
        </a:p>
      </dgm:t>
    </dgm:pt>
    <dgm:pt modelId="{7F692AAC-5337-402F-AA7E-EFDC74008B51}">
      <dgm:prSet/>
      <dgm:spPr/>
      <dgm:t>
        <a:bodyPr/>
        <a:lstStyle/>
        <a:p>
          <a:r>
            <a:rPr lang="en-US"/>
            <a:t>Appeal</a:t>
          </a:r>
        </a:p>
      </dgm:t>
    </dgm:pt>
    <dgm:pt modelId="{1D0A3115-E4D6-4D94-8554-F15CBEECB552}" type="parTrans" cxnId="{4A0851B3-4CEF-49EF-84CA-BA2273B8EEFE}">
      <dgm:prSet/>
      <dgm:spPr/>
      <dgm:t>
        <a:bodyPr/>
        <a:lstStyle/>
        <a:p>
          <a:endParaRPr lang="en-US"/>
        </a:p>
      </dgm:t>
    </dgm:pt>
    <dgm:pt modelId="{A5CEDBDA-56CC-4C5D-A99E-E18E38698612}" type="sibTrans" cxnId="{4A0851B3-4CEF-49EF-84CA-BA2273B8EEFE}">
      <dgm:prSet/>
      <dgm:spPr/>
      <dgm:t>
        <a:bodyPr/>
        <a:lstStyle/>
        <a:p>
          <a:endParaRPr lang="en-US"/>
        </a:p>
      </dgm:t>
    </dgm:pt>
    <dgm:pt modelId="{C5EB84D2-5832-44CF-A46B-B22B8C10FA01}">
      <dgm:prSet/>
      <dgm:spPr/>
      <dgm:t>
        <a:bodyPr/>
        <a:lstStyle/>
        <a:p>
          <a:r>
            <a:rPr lang="en-US"/>
            <a:t>Accept</a:t>
          </a:r>
        </a:p>
      </dgm:t>
    </dgm:pt>
    <dgm:pt modelId="{6F6CF82A-E05A-446F-94BA-E2513950E692}" type="parTrans" cxnId="{E29F1B9F-C9A0-4C20-BE12-2EE4D1FB20A4}">
      <dgm:prSet/>
      <dgm:spPr/>
      <dgm:t>
        <a:bodyPr/>
        <a:lstStyle/>
        <a:p>
          <a:endParaRPr lang="en-US"/>
        </a:p>
      </dgm:t>
    </dgm:pt>
    <dgm:pt modelId="{30752F4E-CBFD-4C1E-8786-9B598F1B9C42}" type="sibTrans" cxnId="{E29F1B9F-C9A0-4C20-BE12-2EE4D1FB20A4}">
      <dgm:prSet/>
      <dgm:spPr/>
      <dgm:t>
        <a:bodyPr/>
        <a:lstStyle/>
        <a:p>
          <a:endParaRPr lang="en-US"/>
        </a:p>
      </dgm:t>
    </dgm:pt>
    <dgm:pt modelId="{6AB4EAD7-8A7E-4474-8452-4F4B3FFB14CA}">
      <dgm:prSet/>
      <dgm:spPr/>
      <dgm:t>
        <a:bodyPr/>
        <a:lstStyle/>
        <a:p>
          <a:r>
            <a:rPr lang="en-US"/>
            <a:t>Appeal</a:t>
          </a:r>
        </a:p>
      </dgm:t>
    </dgm:pt>
    <dgm:pt modelId="{13E6D704-40A8-4E60-AB2F-73920CC0B74D}" type="parTrans" cxnId="{8F2F6B66-913B-4C04-B8DE-CFFFDA7787D5}">
      <dgm:prSet/>
      <dgm:spPr/>
      <dgm:t>
        <a:bodyPr/>
        <a:lstStyle/>
        <a:p>
          <a:endParaRPr lang="en-US"/>
        </a:p>
      </dgm:t>
    </dgm:pt>
    <dgm:pt modelId="{34D9F318-7316-480D-887F-77B6BA02D345}" type="sibTrans" cxnId="{8F2F6B66-913B-4C04-B8DE-CFFFDA7787D5}">
      <dgm:prSet/>
      <dgm:spPr/>
      <dgm:t>
        <a:bodyPr/>
        <a:lstStyle/>
        <a:p>
          <a:endParaRPr lang="en-US"/>
        </a:p>
      </dgm:t>
    </dgm:pt>
    <dgm:pt modelId="{E1C93590-5C3B-4978-8B3F-BCEB4478DAC9}">
      <dgm:prSet phldrT="[Text]"/>
      <dgm:spPr/>
      <dgm:t>
        <a:bodyPr/>
        <a:lstStyle/>
        <a:p>
          <a:endParaRPr lang="en-US"/>
        </a:p>
        <a:p>
          <a:r>
            <a:rPr lang="en-US"/>
            <a:t>Investigation initiated</a:t>
          </a:r>
        </a:p>
      </dgm:t>
    </dgm:pt>
    <dgm:pt modelId="{95AF7946-DFAC-4C88-86DF-FA0F8C5541B0}" type="sibTrans" cxnId="{72915BBA-6DF6-46C3-B349-7AB11403DABE}">
      <dgm:prSet/>
      <dgm:spPr/>
      <dgm:t>
        <a:bodyPr/>
        <a:lstStyle/>
        <a:p>
          <a:endParaRPr lang="en-US"/>
        </a:p>
      </dgm:t>
    </dgm:pt>
    <dgm:pt modelId="{2C3796CD-0648-4D63-BCCA-51C5F3DD169E}" type="parTrans" cxnId="{72915BBA-6DF6-46C3-B349-7AB11403DABE}">
      <dgm:prSet/>
      <dgm:spPr/>
      <dgm:t>
        <a:bodyPr/>
        <a:lstStyle/>
        <a:p>
          <a:endParaRPr lang="en-US"/>
        </a:p>
      </dgm:t>
    </dgm:pt>
    <dgm:pt modelId="{D67759F8-6E88-4F7B-9E43-0A999DB2DCAA}">
      <dgm:prSet/>
      <dgm:spPr/>
      <dgm:t>
        <a:bodyPr/>
        <a:lstStyle/>
        <a:p>
          <a:r>
            <a:rPr lang="en-US"/>
            <a:t>Accept</a:t>
          </a:r>
        </a:p>
      </dgm:t>
    </dgm:pt>
    <dgm:pt modelId="{CBCA67A5-451A-48BE-8984-1F7AF38D8A58}" type="parTrans" cxnId="{F709FC69-9D25-4159-89A1-5B434EDDB726}">
      <dgm:prSet/>
      <dgm:spPr/>
      <dgm:t>
        <a:bodyPr/>
        <a:lstStyle/>
        <a:p>
          <a:endParaRPr lang="en-US"/>
        </a:p>
      </dgm:t>
    </dgm:pt>
    <dgm:pt modelId="{8224F111-1E1B-48A6-A8ED-980EF438BB88}" type="sibTrans" cxnId="{F709FC69-9D25-4159-89A1-5B434EDDB726}">
      <dgm:prSet/>
      <dgm:spPr/>
      <dgm:t>
        <a:bodyPr/>
        <a:lstStyle/>
        <a:p>
          <a:endParaRPr lang="en-US"/>
        </a:p>
      </dgm:t>
    </dgm:pt>
    <dgm:pt modelId="{CD2EDF09-6B81-4BB9-953C-A41797E2D177}">
      <dgm:prSet/>
      <dgm:spPr/>
      <dgm:t>
        <a:bodyPr/>
        <a:lstStyle/>
        <a:p>
          <a:r>
            <a:rPr lang="en-US"/>
            <a:t>Appeal</a:t>
          </a:r>
        </a:p>
      </dgm:t>
    </dgm:pt>
    <dgm:pt modelId="{8C86BBB9-FB1F-4793-980C-A397A42FD2FC}" type="parTrans" cxnId="{DAE8A374-1AB0-4692-927C-DD95FD4B52B7}">
      <dgm:prSet/>
      <dgm:spPr/>
      <dgm:t>
        <a:bodyPr/>
        <a:lstStyle/>
        <a:p>
          <a:endParaRPr lang="en-US"/>
        </a:p>
      </dgm:t>
    </dgm:pt>
    <dgm:pt modelId="{CA6BB153-22C5-42A1-9A6F-EF6A1E18834D}" type="sibTrans" cxnId="{DAE8A374-1AB0-4692-927C-DD95FD4B52B7}">
      <dgm:prSet/>
      <dgm:spPr/>
      <dgm:t>
        <a:bodyPr/>
        <a:lstStyle/>
        <a:p>
          <a:endParaRPr lang="en-US"/>
        </a:p>
      </dgm:t>
    </dgm:pt>
    <dgm:pt modelId="{CD6F9EF7-B7E1-48B8-8EA7-2D609DC2CB99}" type="pres">
      <dgm:prSet presAssocID="{6FAE35B8-F712-4379-B208-1F5FC9C3E06C}" presName="hierChild1" presStyleCnt="0">
        <dgm:presLayoutVars>
          <dgm:chPref val="1"/>
          <dgm:dir/>
          <dgm:animOne val="branch"/>
          <dgm:animLvl val="lvl"/>
          <dgm:resizeHandles/>
        </dgm:presLayoutVars>
      </dgm:prSet>
      <dgm:spPr/>
    </dgm:pt>
    <dgm:pt modelId="{7F9209AF-91C6-4C7F-A5F5-EA192ED5E601}" type="pres">
      <dgm:prSet presAssocID="{D6914CCA-4AA3-41A8-8463-32D1DC2F3A38}" presName="hierRoot1" presStyleCnt="0"/>
      <dgm:spPr/>
    </dgm:pt>
    <dgm:pt modelId="{40D6B3FB-A63E-4C20-9B6B-128720BA4C41}" type="pres">
      <dgm:prSet presAssocID="{D6914CCA-4AA3-41A8-8463-32D1DC2F3A38}" presName="composite" presStyleCnt="0"/>
      <dgm:spPr/>
    </dgm:pt>
    <dgm:pt modelId="{00AFB9B3-F80D-448B-B506-70DFEA4BE79E}" type="pres">
      <dgm:prSet presAssocID="{D6914CCA-4AA3-41A8-8463-32D1DC2F3A38}" presName="background" presStyleLbl="node0" presStyleIdx="0" presStyleCnt="1"/>
      <dgm:spPr/>
    </dgm:pt>
    <dgm:pt modelId="{6CD6F8DD-C6AE-4993-A748-2BB592497433}" type="pres">
      <dgm:prSet presAssocID="{D6914CCA-4AA3-41A8-8463-32D1DC2F3A38}" presName="text" presStyleLbl="fgAcc0" presStyleIdx="0" presStyleCnt="1">
        <dgm:presLayoutVars>
          <dgm:chPref val="3"/>
        </dgm:presLayoutVars>
      </dgm:prSet>
      <dgm:spPr/>
    </dgm:pt>
    <dgm:pt modelId="{4B97B7EE-4540-4BA2-896E-1BFFFC647744}" type="pres">
      <dgm:prSet presAssocID="{D6914CCA-4AA3-41A8-8463-32D1DC2F3A38}" presName="hierChild2" presStyleCnt="0"/>
      <dgm:spPr/>
    </dgm:pt>
    <dgm:pt modelId="{03DEDF48-E558-49CF-9AA4-8AEF5729E6F5}" type="pres">
      <dgm:prSet presAssocID="{117A584C-4F2A-494D-A014-A0633235DD74}" presName="Name10" presStyleLbl="parChTrans1D2" presStyleIdx="0" presStyleCnt="1"/>
      <dgm:spPr/>
    </dgm:pt>
    <dgm:pt modelId="{9A41E326-E710-459C-8FB3-A354D2D25DFA}" type="pres">
      <dgm:prSet presAssocID="{18470E84-205E-4D03-BB73-53BDDDD04CD4}" presName="hierRoot2" presStyleCnt="0"/>
      <dgm:spPr/>
    </dgm:pt>
    <dgm:pt modelId="{249B1B28-97EA-47B4-99D2-9BA5E783CEE6}" type="pres">
      <dgm:prSet presAssocID="{18470E84-205E-4D03-BB73-53BDDDD04CD4}" presName="composite2" presStyleCnt="0"/>
      <dgm:spPr/>
    </dgm:pt>
    <dgm:pt modelId="{B2686962-9685-4406-9DB9-EB1563EA2F6C}" type="pres">
      <dgm:prSet presAssocID="{18470E84-205E-4D03-BB73-53BDDDD04CD4}" presName="background2" presStyleLbl="node2" presStyleIdx="0" presStyleCnt="1"/>
      <dgm:spPr/>
    </dgm:pt>
    <dgm:pt modelId="{BB5DA8E9-8038-4A65-9A54-98C7E4BF5C7E}" type="pres">
      <dgm:prSet presAssocID="{18470E84-205E-4D03-BB73-53BDDDD04CD4}" presName="text2" presStyleLbl="fgAcc2" presStyleIdx="0" presStyleCnt="1">
        <dgm:presLayoutVars>
          <dgm:chPref val="3"/>
        </dgm:presLayoutVars>
      </dgm:prSet>
      <dgm:spPr/>
    </dgm:pt>
    <dgm:pt modelId="{234FE052-76C9-4563-8155-BC7F40C36107}" type="pres">
      <dgm:prSet presAssocID="{18470E84-205E-4D03-BB73-53BDDDD04CD4}" presName="hierChild3" presStyleCnt="0"/>
      <dgm:spPr/>
    </dgm:pt>
    <dgm:pt modelId="{6E30B6D0-D61C-4CC3-9046-AFC57996F280}" type="pres">
      <dgm:prSet presAssocID="{19EDAEED-EE28-4340-AA4F-EE3B83286338}" presName="Name17" presStyleLbl="parChTrans1D3" presStyleIdx="0" presStyleCnt="2"/>
      <dgm:spPr/>
    </dgm:pt>
    <dgm:pt modelId="{FF2EADA3-F377-40FC-9E10-734CEFCAC70E}" type="pres">
      <dgm:prSet presAssocID="{0313923C-A863-447B-9DD1-5C13AABE7526}" presName="hierRoot3" presStyleCnt="0"/>
      <dgm:spPr/>
    </dgm:pt>
    <dgm:pt modelId="{6B6CB7C6-1F3C-42AA-AC11-4976DE36FC3F}" type="pres">
      <dgm:prSet presAssocID="{0313923C-A863-447B-9DD1-5C13AABE7526}" presName="composite3" presStyleCnt="0"/>
      <dgm:spPr/>
    </dgm:pt>
    <dgm:pt modelId="{94B8659C-3613-44DE-85FF-A94DC361A89C}" type="pres">
      <dgm:prSet presAssocID="{0313923C-A863-447B-9DD1-5C13AABE7526}" presName="background3" presStyleLbl="node3" presStyleIdx="0" presStyleCnt="2"/>
      <dgm:spPr/>
    </dgm:pt>
    <dgm:pt modelId="{68779984-514F-4366-9ECC-FF5A4D095256}" type="pres">
      <dgm:prSet presAssocID="{0313923C-A863-447B-9DD1-5C13AABE7526}" presName="text3" presStyleLbl="fgAcc3" presStyleIdx="0" presStyleCnt="2">
        <dgm:presLayoutVars>
          <dgm:chPref val="3"/>
        </dgm:presLayoutVars>
      </dgm:prSet>
      <dgm:spPr/>
    </dgm:pt>
    <dgm:pt modelId="{E60B35A5-9D02-4803-9591-93560B72CF36}" type="pres">
      <dgm:prSet presAssocID="{0313923C-A863-447B-9DD1-5C13AABE7526}" presName="hierChild4" presStyleCnt="0"/>
      <dgm:spPr/>
    </dgm:pt>
    <dgm:pt modelId="{F0C878D5-296F-4D8A-B8D5-39832B8285E8}" type="pres">
      <dgm:prSet presAssocID="{7C787106-A7FD-45F6-8DF3-2B0CB0E3ADA2}" presName="Name23" presStyleLbl="parChTrans1D4" presStyleIdx="0" presStyleCnt="11"/>
      <dgm:spPr/>
    </dgm:pt>
    <dgm:pt modelId="{F3D2F59C-B69F-46B6-8C20-EFB56D820066}" type="pres">
      <dgm:prSet presAssocID="{E30F0B09-F38E-4005-8801-DBD580F4EB65}" presName="hierRoot4" presStyleCnt="0"/>
      <dgm:spPr/>
    </dgm:pt>
    <dgm:pt modelId="{7E35483A-8FFF-488E-9755-A865636DE7E7}" type="pres">
      <dgm:prSet presAssocID="{E30F0B09-F38E-4005-8801-DBD580F4EB65}" presName="composite4" presStyleCnt="0"/>
      <dgm:spPr/>
    </dgm:pt>
    <dgm:pt modelId="{39B1DDFC-C838-4479-B919-80A940D47DAF}" type="pres">
      <dgm:prSet presAssocID="{E30F0B09-F38E-4005-8801-DBD580F4EB65}" presName="background4" presStyleLbl="node4" presStyleIdx="0" presStyleCnt="11"/>
      <dgm:spPr/>
    </dgm:pt>
    <dgm:pt modelId="{CC80A590-A95F-4C39-822E-992BE6671A30}" type="pres">
      <dgm:prSet presAssocID="{E30F0B09-F38E-4005-8801-DBD580F4EB65}" presName="text4" presStyleLbl="fgAcc4" presStyleIdx="0" presStyleCnt="11" custLinFactNeighborX="-732">
        <dgm:presLayoutVars>
          <dgm:chPref val="3"/>
        </dgm:presLayoutVars>
      </dgm:prSet>
      <dgm:spPr/>
    </dgm:pt>
    <dgm:pt modelId="{70D41AB4-37DF-468A-9DF2-A7B4FC259D5A}" type="pres">
      <dgm:prSet presAssocID="{E30F0B09-F38E-4005-8801-DBD580F4EB65}" presName="hierChild5" presStyleCnt="0"/>
      <dgm:spPr/>
    </dgm:pt>
    <dgm:pt modelId="{1BF22DC7-8B9A-4080-ABEF-739999A01C3C}" type="pres">
      <dgm:prSet presAssocID="{C2754806-B444-4A20-858C-3830B3DCA924}" presName="Name23" presStyleLbl="parChTrans1D4" presStyleIdx="1" presStyleCnt="11"/>
      <dgm:spPr/>
    </dgm:pt>
    <dgm:pt modelId="{33A8F934-A175-400A-8322-7A676B2233EC}" type="pres">
      <dgm:prSet presAssocID="{4D24B1B5-EB5E-4E83-9853-DBA14F77E0F5}" presName="hierRoot4" presStyleCnt="0"/>
      <dgm:spPr/>
    </dgm:pt>
    <dgm:pt modelId="{3617C590-4A8B-4384-9627-15784CCB714E}" type="pres">
      <dgm:prSet presAssocID="{4D24B1B5-EB5E-4E83-9853-DBA14F77E0F5}" presName="composite4" presStyleCnt="0"/>
      <dgm:spPr/>
    </dgm:pt>
    <dgm:pt modelId="{F4BB5858-8C97-44E8-8EB7-FF77874CEC93}" type="pres">
      <dgm:prSet presAssocID="{4D24B1B5-EB5E-4E83-9853-DBA14F77E0F5}" presName="background4" presStyleLbl="node4" presStyleIdx="1" presStyleCnt="11"/>
      <dgm:spPr/>
    </dgm:pt>
    <dgm:pt modelId="{E2EAFD99-2F77-4FF6-BA2F-D4985EA75773}" type="pres">
      <dgm:prSet presAssocID="{4D24B1B5-EB5E-4E83-9853-DBA14F77E0F5}" presName="text4" presStyleLbl="fgAcc4" presStyleIdx="1" presStyleCnt="11">
        <dgm:presLayoutVars>
          <dgm:chPref val="3"/>
        </dgm:presLayoutVars>
      </dgm:prSet>
      <dgm:spPr/>
    </dgm:pt>
    <dgm:pt modelId="{A34AC7EA-ACAB-44DA-A228-97EBAA6910CC}" type="pres">
      <dgm:prSet presAssocID="{4D24B1B5-EB5E-4E83-9853-DBA14F77E0F5}" presName="hierChild5" presStyleCnt="0"/>
      <dgm:spPr/>
    </dgm:pt>
    <dgm:pt modelId="{CD92E748-E154-422E-B39C-3714E08E1F32}" type="pres">
      <dgm:prSet presAssocID="{1D0A3115-E4D6-4D94-8554-F15CBEECB552}" presName="Name23" presStyleLbl="parChTrans1D4" presStyleIdx="2" presStyleCnt="11"/>
      <dgm:spPr/>
    </dgm:pt>
    <dgm:pt modelId="{C1CAED37-D4EB-48D3-907B-19B0024A3832}" type="pres">
      <dgm:prSet presAssocID="{7F692AAC-5337-402F-AA7E-EFDC74008B51}" presName="hierRoot4" presStyleCnt="0"/>
      <dgm:spPr/>
    </dgm:pt>
    <dgm:pt modelId="{0D37B9CC-CD6E-47DD-84F6-C26A127A0906}" type="pres">
      <dgm:prSet presAssocID="{7F692AAC-5337-402F-AA7E-EFDC74008B51}" presName="composite4" presStyleCnt="0"/>
      <dgm:spPr/>
    </dgm:pt>
    <dgm:pt modelId="{78D88217-653A-4B66-9F65-3705EFAD6B4E}" type="pres">
      <dgm:prSet presAssocID="{7F692AAC-5337-402F-AA7E-EFDC74008B51}" presName="background4" presStyleLbl="node4" presStyleIdx="2" presStyleCnt="11"/>
      <dgm:spPr/>
    </dgm:pt>
    <dgm:pt modelId="{12F4A8E1-D545-4E3C-9F3A-20F2B1C074BF}" type="pres">
      <dgm:prSet presAssocID="{7F692AAC-5337-402F-AA7E-EFDC74008B51}" presName="text4" presStyleLbl="fgAcc4" presStyleIdx="2" presStyleCnt="11">
        <dgm:presLayoutVars>
          <dgm:chPref val="3"/>
        </dgm:presLayoutVars>
      </dgm:prSet>
      <dgm:spPr/>
    </dgm:pt>
    <dgm:pt modelId="{B7DFEA17-B12A-4872-B780-A83BF469630A}" type="pres">
      <dgm:prSet presAssocID="{7F692AAC-5337-402F-AA7E-EFDC74008B51}" presName="hierChild5" presStyleCnt="0"/>
      <dgm:spPr/>
    </dgm:pt>
    <dgm:pt modelId="{FAAAC3B4-8EA6-446D-B402-D70D3D86DF51}" type="pres">
      <dgm:prSet presAssocID="{888383A7-12AC-4EDE-81B0-77CC8C870EB5}" presName="Name23" presStyleLbl="parChTrans1D4" presStyleIdx="3" presStyleCnt="11"/>
      <dgm:spPr/>
    </dgm:pt>
    <dgm:pt modelId="{8A0F6627-413B-4CC2-8384-4F67B124424C}" type="pres">
      <dgm:prSet presAssocID="{C95E4662-D64D-466E-9A29-C2FF0B67D1F4}" presName="hierRoot4" presStyleCnt="0"/>
      <dgm:spPr/>
    </dgm:pt>
    <dgm:pt modelId="{4E89A42D-33EE-44DF-958D-59B67D0E7DE7}" type="pres">
      <dgm:prSet presAssocID="{C95E4662-D64D-466E-9A29-C2FF0B67D1F4}" presName="composite4" presStyleCnt="0"/>
      <dgm:spPr/>
    </dgm:pt>
    <dgm:pt modelId="{B68234E9-0ADC-406E-BE49-777292FC7558}" type="pres">
      <dgm:prSet presAssocID="{C95E4662-D64D-466E-9A29-C2FF0B67D1F4}" presName="background4" presStyleLbl="node4" presStyleIdx="3" presStyleCnt="11"/>
      <dgm:spPr/>
    </dgm:pt>
    <dgm:pt modelId="{0E003814-367B-4800-94CB-BBBA177FD508}" type="pres">
      <dgm:prSet presAssocID="{C95E4662-D64D-466E-9A29-C2FF0B67D1F4}" presName="text4" presStyleLbl="fgAcc4" presStyleIdx="3" presStyleCnt="11" custLinFactNeighborX="-3087">
        <dgm:presLayoutVars>
          <dgm:chPref val="3"/>
        </dgm:presLayoutVars>
      </dgm:prSet>
      <dgm:spPr/>
    </dgm:pt>
    <dgm:pt modelId="{E98645E6-4085-4D43-935E-3FF3B8FF118A}" type="pres">
      <dgm:prSet presAssocID="{C95E4662-D64D-466E-9A29-C2FF0B67D1F4}" presName="hierChild5" presStyleCnt="0"/>
      <dgm:spPr/>
    </dgm:pt>
    <dgm:pt modelId="{ECE4C665-3692-4990-8E3C-5284CAA6E472}" type="pres">
      <dgm:prSet presAssocID="{6F6CF82A-E05A-446F-94BA-E2513950E692}" presName="Name23" presStyleLbl="parChTrans1D4" presStyleIdx="4" presStyleCnt="11"/>
      <dgm:spPr/>
    </dgm:pt>
    <dgm:pt modelId="{D27A2334-0C21-4CE9-B589-2B5612B4059F}" type="pres">
      <dgm:prSet presAssocID="{C5EB84D2-5832-44CF-A46B-B22B8C10FA01}" presName="hierRoot4" presStyleCnt="0"/>
      <dgm:spPr/>
    </dgm:pt>
    <dgm:pt modelId="{D39080E5-65B2-436C-9869-CF55FAA2C35B}" type="pres">
      <dgm:prSet presAssocID="{C5EB84D2-5832-44CF-A46B-B22B8C10FA01}" presName="composite4" presStyleCnt="0"/>
      <dgm:spPr/>
    </dgm:pt>
    <dgm:pt modelId="{003B34E8-7634-4BAE-8332-93ED075EFC71}" type="pres">
      <dgm:prSet presAssocID="{C5EB84D2-5832-44CF-A46B-B22B8C10FA01}" presName="background4" presStyleLbl="node4" presStyleIdx="4" presStyleCnt="11"/>
      <dgm:spPr/>
    </dgm:pt>
    <dgm:pt modelId="{C85D03FF-A5F0-4248-B0FF-1D91453A7F6C}" type="pres">
      <dgm:prSet presAssocID="{C5EB84D2-5832-44CF-A46B-B22B8C10FA01}" presName="text4" presStyleLbl="fgAcc4" presStyleIdx="4" presStyleCnt="11">
        <dgm:presLayoutVars>
          <dgm:chPref val="3"/>
        </dgm:presLayoutVars>
      </dgm:prSet>
      <dgm:spPr/>
    </dgm:pt>
    <dgm:pt modelId="{61D72345-9D5F-4303-B720-CB04D1971A39}" type="pres">
      <dgm:prSet presAssocID="{C5EB84D2-5832-44CF-A46B-B22B8C10FA01}" presName="hierChild5" presStyleCnt="0"/>
      <dgm:spPr/>
    </dgm:pt>
    <dgm:pt modelId="{DE3C21B3-F24F-49D9-B7DE-2957EC92F752}" type="pres">
      <dgm:prSet presAssocID="{13E6D704-40A8-4E60-AB2F-73920CC0B74D}" presName="Name23" presStyleLbl="parChTrans1D4" presStyleIdx="5" presStyleCnt="11"/>
      <dgm:spPr/>
    </dgm:pt>
    <dgm:pt modelId="{34527469-6E70-4B9C-A054-C78B2053B61B}" type="pres">
      <dgm:prSet presAssocID="{6AB4EAD7-8A7E-4474-8452-4F4B3FFB14CA}" presName="hierRoot4" presStyleCnt="0"/>
      <dgm:spPr/>
    </dgm:pt>
    <dgm:pt modelId="{CA1B8576-9904-4646-82D8-85B95BEAAC13}" type="pres">
      <dgm:prSet presAssocID="{6AB4EAD7-8A7E-4474-8452-4F4B3FFB14CA}" presName="composite4" presStyleCnt="0"/>
      <dgm:spPr/>
    </dgm:pt>
    <dgm:pt modelId="{CCC99C32-9C68-4A9B-9E2C-81BF97A7313C}" type="pres">
      <dgm:prSet presAssocID="{6AB4EAD7-8A7E-4474-8452-4F4B3FFB14CA}" presName="background4" presStyleLbl="node4" presStyleIdx="5" presStyleCnt="11"/>
      <dgm:spPr/>
    </dgm:pt>
    <dgm:pt modelId="{F75E98AC-B038-42B9-A8C8-138E0E822F34}" type="pres">
      <dgm:prSet presAssocID="{6AB4EAD7-8A7E-4474-8452-4F4B3FFB14CA}" presName="text4" presStyleLbl="fgAcc4" presStyleIdx="5" presStyleCnt="11">
        <dgm:presLayoutVars>
          <dgm:chPref val="3"/>
        </dgm:presLayoutVars>
      </dgm:prSet>
      <dgm:spPr/>
    </dgm:pt>
    <dgm:pt modelId="{779B5D6C-3E08-4992-A2F8-C098891EF15B}" type="pres">
      <dgm:prSet presAssocID="{6AB4EAD7-8A7E-4474-8452-4F4B3FFB14CA}" presName="hierChild5" presStyleCnt="0"/>
      <dgm:spPr/>
    </dgm:pt>
    <dgm:pt modelId="{87DE201A-983B-4157-BB8A-C2B6458A52A6}" type="pres">
      <dgm:prSet presAssocID="{2C3796CD-0648-4D63-BCCA-51C5F3DD169E}" presName="Name17" presStyleLbl="parChTrans1D3" presStyleIdx="1" presStyleCnt="2"/>
      <dgm:spPr/>
    </dgm:pt>
    <dgm:pt modelId="{B8DF9681-A495-446B-A2DC-00706A0F4E28}" type="pres">
      <dgm:prSet presAssocID="{E1C93590-5C3B-4978-8B3F-BCEB4478DAC9}" presName="hierRoot3" presStyleCnt="0"/>
      <dgm:spPr/>
    </dgm:pt>
    <dgm:pt modelId="{BE762934-3C94-40C1-B7DF-8E40688F8893}" type="pres">
      <dgm:prSet presAssocID="{E1C93590-5C3B-4978-8B3F-BCEB4478DAC9}" presName="composite3" presStyleCnt="0"/>
      <dgm:spPr/>
    </dgm:pt>
    <dgm:pt modelId="{E10FB021-5F95-4E95-91A6-46EF1426F25A}" type="pres">
      <dgm:prSet presAssocID="{E1C93590-5C3B-4978-8B3F-BCEB4478DAC9}" presName="background3" presStyleLbl="node3" presStyleIdx="1" presStyleCnt="2"/>
      <dgm:spPr/>
    </dgm:pt>
    <dgm:pt modelId="{6CDD8DD1-05F3-49F5-9C12-92D780A7E909}" type="pres">
      <dgm:prSet presAssocID="{E1C93590-5C3B-4978-8B3F-BCEB4478DAC9}" presName="text3" presStyleLbl="fgAcc3" presStyleIdx="1" presStyleCnt="2">
        <dgm:presLayoutVars>
          <dgm:chPref val="3"/>
        </dgm:presLayoutVars>
      </dgm:prSet>
      <dgm:spPr/>
    </dgm:pt>
    <dgm:pt modelId="{63866B33-DA9C-4474-9061-BEE6296E08C8}" type="pres">
      <dgm:prSet presAssocID="{E1C93590-5C3B-4978-8B3F-BCEB4478DAC9}" presName="hierChild4" presStyleCnt="0"/>
      <dgm:spPr/>
    </dgm:pt>
    <dgm:pt modelId="{99EDA014-E16C-4532-8810-43D81F07B9A2}" type="pres">
      <dgm:prSet presAssocID="{5C9674F5-C4E9-43B1-A94E-5B431D27C177}" presName="Name23" presStyleLbl="parChTrans1D4" presStyleIdx="6" presStyleCnt="11"/>
      <dgm:spPr/>
    </dgm:pt>
    <dgm:pt modelId="{FDDDFBC8-0027-4D64-AF78-FB9AE1170430}" type="pres">
      <dgm:prSet presAssocID="{F20F5F43-A4E5-4748-A03F-A9CF9808FB18}" presName="hierRoot4" presStyleCnt="0"/>
      <dgm:spPr/>
    </dgm:pt>
    <dgm:pt modelId="{5144AD07-14A5-4083-B020-7815389B590B}" type="pres">
      <dgm:prSet presAssocID="{F20F5F43-A4E5-4748-A03F-A9CF9808FB18}" presName="composite4" presStyleCnt="0"/>
      <dgm:spPr/>
    </dgm:pt>
    <dgm:pt modelId="{AB9C14B3-45D5-4F25-A987-03DF3BF89F24}" type="pres">
      <dgm:prSet presAssocID="{F20F5F43-A4E5-4748-A03F-A9CF9808FB18}" presName="background4" presStyleLbl="node4" presStyleIdx="6" presStyleCnt="11"/>
      <dgm:spPr/>
    </dgm:pt>
    <dgm:pt modelId="{9A46FF16-01D0-4A1D-ACE4-60C1CE159593}" type="pres">
      <dgm:prSet presAssocID="{F20F5F43-A4E5-4748-A03F-A9CF9808FB18}" presName="text4" presStyleLbl="fgAcc4" presStyleIdx="6" presStyleCnt="11">
        <dgm:presLayoutVars>
          <dgm:chPref val="3"/>
        </dgm:presLayoutVars>
      </dgm:prSet>
      <dgm:spPr/>
    </dgm:pt>
    <dgm:pt modelId="{1D73D8CE-72F1-4385-861B-FB69F9251054}" type="pres">
      <dgm:prSet presAssocID="{F20F5F43-A4E5-4748-A03F-A9CF9808FB18}" presName="hierChild5" presStyleCnt="0"/>
      <dgm:spPr/>
    </dgm:pt>
    <dgm:pt modelId="{2488D6D4-92A4-4BBB-B0C7-1841B03AE6D5}" type="pres">
      <dgm:prSet presAssocID="{B8A64E60-E5EC-461B-9A94-AE631A574B87}" presName="Name23" presStyleLbl="parChTrans1D4" presStyleIdx="7" presStyleCnt="11"/>
      <dgm:spPr/>
    </dgm:pt>
    <dgm:pt modelId="{53EDA0CA-BCC1-4E89-B3EB-AD357A0C1848}" type="pres">
      <dgm:prSet presAssocID="{0FE4515A-E324-4AA2-8751-3FED4061832A}" presName="hierRoot4" presStyleCnt="0"/>
      <dgm:spPr/>
    </dgm:pt>
    <dgm:pt modelId="{884B4ADD-5589-407A-978E-B7EE11EFDF2E}" type="pres">
      <dgm:prSet presAssocID="{0FE4515A-E324-4AA2-8751-3FED4061832A}" presName="composite4" presStyleCnt="0"/>
      <dgm:spPr/>
    </dgm:pt>
    <dgm:pt modelId="{6AB2349B-612E-4E22-845A-CD6C2D9E43A2}" type="pres">
      <dgm:prSet presAssocID="{0FE4515A-E324-4AA2-8751-3FED4061832A}" presName="background4" presStyleLbl="node4" presStyleIdx="7" presStyleCnt="11"/>
      <dgm:spPr/>
    </dgm:pt>
    <dgm:pt modelId="{ED49AC80-774E-4EC3-BC8D-25FD3B8642A9}" type="pres">
      <dgm:prSet presAssocID="{0FE4515A-E324-4AA2-8751-3FED4061832A}" presName="text4" presStyleLbl="fgAcc4" presStyleIdx="7" presStyleCnt="11">
        <dgm:presLayoutVars>
          <dgm:chPref val="3"/>
        </dgm:presLayoutVars>
      </dgm:prSet>
      <dgm:spPr/>
    </dgm:pt>
    <dgm:pt modelId="{2A211864-153A-4C82-A1C5-9DB52D8A25A1}" type="pres">
      <dgm:prSet presAssocID="{0FE4515A-E324-4AA2-8751-3FED4061832A}" presName="hierChild5" presStyleCnt="0"/>
      <dgm:spPr/>
    </dgm:pt>
    <dgm:pt modelId="{586AFD90-54C9-4875-9D14-9C19B92967E1}" type="pres">
      <dgm:prSet presAssocID="{543EE643-474A-4D00-909A-AC1DE95FA7BC}" presName="Name23" presStyleLbl="parChTrans1D4" presStyleIdx="8" presStyleCnt="11"/>
      <dgm:spPr/>
    </dgm:pt>
    <dgm:pt modelId="{2FA9E669-A874-4FC8-BAE0-7ADCCFC84740}" type="pres">
      <dgm:prSet presAssocID="{3C479679-97CD-40AF-93D7-8D3599EE4E10}" presName="hierRoot4" presStyleCnt="0"/>
      <dgm:spPr/>
    </dgm:pt>
    <dgm:pt modelId="{DFA46BEC-31CE-48D1-A458-7274E01626CC}" type="pres">
      <dgm:prSet presAssocID="{3C479679-97CD-40AF-93D7-8D3599EE4E10}" presName="composite4" presStyleCnt="0"/>
      <dgm:spPr/>
    </dgm:pt>
    <dgm:pt modelId="{5D1A9049-D410-40AA-BA11-AB3670786409}" type="pres">
      <dgm:prSet presAssocID="{3C479679-97CD-40AF-93D7-8D3599EE4E10}" presName="background4" presStyleLbl="node4" presStyleIdx="8" presStyleCnt="11"/>
      <dgm:spPr/>
    </dgm:pt>
    <dgm:pt modelId="{6C766A04-402C-4C02-87CE-1CD8CE712DBA}" type="pres">
      <dgm:prSet presAssocID="{3C479679-97CD-40AF-93D7-8D3599EE4E10}" presName="text4" presStyleLbl="fgAcc4" presStyleIdx="8" presStyleCnt="11">
        <dgm:presLayoutVars>
          <dgm:chPref val="3"/>
        </dgm:presLayoutVars>
      </dgm:prSet>
      <dgm:spPr/>
    </dgm:pt>
    <dgm:pt modelId="{2B29F74E-3FA4-4241-9AC3-D225F5BE29E8}" type="pres">
      <dgm:prSet presAssocID="{3C479679-97CD-40AF-93D7-8D3599EE4E10}" presName="hierChild5" presStyleCnt="0"/>
      <dgm:spPr/>
    </dgm:pt>
    <dgm:pt modelId="{948D053E-B96C-4522-9CA7-5CFEB315AD7A}" type="pres">
      <dgm:prSet presAssocID="{CBCA67A5-451A-48BE-8984-1F7AF38D8A58}" presName="Name23" presStyleLbl="parChTrans1D4" presStyleIdx="9" presStyleCnt="11"/>
      <dgm:spPr/>
    </dgm:pt>
    <dgm:pt modelId="{4A1906A4-4082-486D-940A-62A0C2C21906}" type="pres">
      <dgm:prSet presAssocID="{D67759F8-6E88-4F7B-9E43-0A999DB2DCAA}" presName="hierRoot4" presStyleCnt="0"/>
      <dgm:spPr/>
    </dgm:pt>
    <dgm:pt modelId="{D4EF2EE1-1BC5-4482-A884-5F1486FC1D1B}" type="pres">
      <dgm:prSet presAssocID="{D67759F8-6E88-4F7B-9E43-0A999DB2DCAA}" presName="composite4" presStyleCnt="0"/>
      <dgm:spPr/>
    </dgm:pt>
    <dgm:pt modelId="{7CB359C8-0868-4CE1-9012-05E26B296842}" type="pres">
      <dgm:prSet presAssocID="{D67759F8-6E88-4F7B-9E43-0A999DB2DCAA}" presName="background4" presStyleLbl="node4" presStyleIdx="9" presStyleCnt="11"/>
      <dgm:spPr/>
    </dgm:pt>
    <dgm:pt modelId="{7657C350-F086-4399-A845-46F4452EE963}" type="pres">
      <dgm:prSet presAssocID="{D67759F8-6E88-4F7B-9E43-0A999DB2DCAA}" presName="text4" presStyleLbl="fgAcc4" presStyleIdx="9" presStyleCnt="11">
        <dgm:presLayoutVars>
          <dgm:chPref val="3"/>
        </dgm:presLayoutVars>
      </dgm:prSet>
      <dgm:spPr/>
    </dgm:pt>
    <dgm:pt modelId="{8CC46BF3-2734-42AC-9132-C73D5146C894}" type="pres">
      <dgm:prSet presAssocID="{D67759F8-6E88-4F7B-9E43-0A999DB2DCAA}" presName="hierChild5" presStyleCnt="0"/>
      <dgm:spPr/>
    </dgm:pt>
    <dgm:pt modelId="{31FA9507-F931-4821-B500-C6B383371B09}" type="pres">
      <dgm:prSet presAssocID="{8C86BBB9-FB1F-4793-980C-A397A42FD2FC}" presName="Name23" presStyleLbl="parChTrans1D4" presStyleIdx="10" presStyleCnt="11"/>
      <dgm:spPr/>
    </dgm:pt>
    <dgm:pt modelId="{9BEC0133-EE64-43D4-B79F-44C2BEB041D2}" type="pres">
      <dgm:prSet presAssocID="{CD2EDF09-6B81-4BB9-953C-A41797E2D177}" presName="hierRoot4" presStyleCnt="0"/>
      <dgm:spPr/>
    </dgm:pt>
    <dgm:pt modelId="{7B6D98E2-8614-4932-ADA3-C66C95BDEFCC}" type="pres">
      <dgm:prSet presAssocID="{CD2EDF09-6B81-4BB9-953C-A41797E2D177}" presName="composite4" presStyleCnt="0"/>
      <dgm:spPr/>
    </dgm:pt>
    <dgm:pt modelId="{A24D7650-7EE9-4EC6-A268-DDD69A8DAF6B}" type="pres">
      <dgm:prSet presAssocID="{CD2EDF09-6B81-4BB9-953C-A41797E2D177}" presName="background4" presStyleLbl="node4" presStyleIdx="10" presStyleCnt="11"/>
      <dgm:spPr/>
    </dgm:pt>
    <dgm:pt modelId="{73AA9890-652C-405B-910A-1B60D390172E}" type="pres">
      <dgm:prSet presAssocID="{CD2EDF09-6B81-4BB9-953C-A41797E2D177}" presName="text4" presStyleLbl="fgAcc4" presStyleIdx="10" presStyleCnt="11">
        <dgm:presLayoutVars>
          <dgm:chPref val="3"/>
        </dgm:presLayoutVars>
      </dgm:prSet>
      <dgm:spPr/>
    </dgm:pt>
    <dgm:pt modelId="{B8F7BC2E-E7B9-4177-9C6C-1EF814BA9EB2}" type="pres">
      <dgm:prSet presAssocID="{CD2EDF09-6B81-4BB9-953C-A41797E2D177}" presName="hierChild5" presStyleCnt="0"/>
      <dgm:spPr/>
    </dgm:pt>
  </dgm:ptLst>
  <dgm:cxnLst>
    <dgm:cxn modelId="{D1881D00-ADFB-4666-A213-6D9455A9CB32}" type="presOf" srcId="{B8A64E60-E5EC-461B-9A94-AE631A574B87}" destId="{2488D6D4-92A4-4BBB-B0C7-1841B03AE6D5}" srcOrd="0" destOrd="0" presId="urn:microsoft.com/office/officeart/2005/8/layout/hierarchy1"/>
    <dgm:cxn modelId="{47C57502-BABB-4709-AE88-33A1139CAF5D}" type="presOf" srcId="{0FE4515A-E324-4AA2-8751-3FED4061832A}" destId="{ED49AC80-774E-4EC3-BC8D-25FD3B8642A9}" srcOrd="0" destOrd="0" presId="urn:microsoft.com/office/officeart/2005/8/layout/hierarchy1"/>
    <dgm:cxn modelId="{1239581C-D7F9-4B31-A056-8A0945E2020E}" srcId="{0313923C-A863-447B-9DD1-5C13AABE7526}" destId="{E30F0B09-F38E-4005-8801-DBD580F4EB65}" srcOrd="0" destOrd="0" parTransId="{7C787106-A7FD-45F6-8DF3-2B0CB0E3ADA2}" sibTransId="{A083D31F-9443-4C9A-8462-2704D9F68983}"/>
    <dgm:cxn modelId="{AD47DA27-FDDA-4676-821F-7EDE36819428}" srcId="{E1C93590-5C3B-4978-8B3F-BCEB4478DAC9}" destId="{F20F5F43-A4E5-4748-A03F-A9CF9808FB18}" srcOrd="0" destOrd="0" parTransId="{5C9674F5-C4E9-43B1-A94E-5B431D27C177}" sibTransId="{7730B370-361B-4172-BC2B-EF667A1A7869}"/>
    <dgm:cxn modelId="{42FF8A34-1ABD-4D38-B6D5-99B62A68F315}" srcId="{E30F0B09-F38E-4005-8801-DBD580F4EB65}" destId="{4D24B1B5-EB5E-4E83-9853-DBA14F77E0F5}" srcOrd="0" destOrd="0" parTransId="{C2754806-B444-4A20-858C-3830B3DCA924}" sibTransId="{A2FE9BB2-5364-4D9E-B20A-C29D64B6429E}"/>
    <dgm:cxn modelId="{5351BE3A-5913-4056-B450-58F93AF9F79A}" type="presOf" srcId="{2C3796CD-0648-4D63-BCCA-51C5F3DD169E}" destId="{87DE201A-983B-4157-BB8A-C2B6458A52A6}" srcOrd="0" destOrd="0" presId="urn:microsoft.com/office/officeart/2005/8/layout/hierarchy1"/>
    <dgm:cxn modelId="{B7BA735C-1178-4238-B6D5-989353864B7E}" type="presOf" srcId="{CD2EDF09-6B81-4BB9-953C-A41797E2D177}" destId="{73AA9890-652C-405B-910A-1B60D390172E}" srcOrd="0" destOrd="0" presId="urn:microsoft.com/office/officeart/2005/8/layout/hierarchy1"/>
    <dgm:cxn modelId="{08121D5D-81E0-42A9-85DA-F55ACB630DC5}" type="presOf" srcId="{D6914CCA-4AA3-41A8-8463-32D1DC2F3A38}" destId="{6CD6F8DD-C6AE-4993-A748-2BB592497433}" srcOrd="0" destOrd="0" presId="urn:microsoft.com/office/officeart/2005/8/layout/hierarchy1"/>
    <dgm:cxn modelId="{8DB7FA63-3C31-498B-B87C-ACF9579AE791}" type="presOf" srcId="{5C9674F5-C4E9-43B1-A94E-5B431D27C177}" destId="{99EDA014-E16C-4532-8810-43D81F07B9A2}" srcOrd="0" destOrd="0" presId="urn:microsoft.com/office/officeart/2005/8/layout/hierarchy1"/>
    <dgm:cxn modelId="{6808FC65-8E8D-4F15-A8F4-2228D5751B18}" type="presOf" srcId="{19EDAEED-EE28-4340-AA4F-EE3B83286338}" destId="{6E30B6D0-D61C-4CC3-9046-AFC57996F280}" srcOrd="0" destOrd="0" presId="urn:microsoft.com/office/officeart/2005/8/layout/hierarchy1"/>
    <dgm:cxn modelId="{8F2F6B66-913B-4C04-B8DE-CFFFDA7787D5}" srcId="{C95E4662-D64D-466E-9A29-C2FF0B67D1F4}" destId="{6AB4EAD7-8A7E-4474-8452-4F4B3FFB14CA}" srcOrd="1" destOrd="0" parTransId="{13E6D704-40A8-4E60-AB2F-73920CC0B74D}" sibTransId="{34D9F318-7316-480D-887F-77B6BA02D345}"/>
    <dgm:cxn modelId="{38BB1568-025D-499B-A068-3A9DC78737F6}" type="presOf" srcId="{8C86BBB9-FB1F-4793-980C-A397A42FD2FC}" destId="{31FA9507-F931-4821-B500-C6B383371B09}" srcOrd="0" destOrd="0" presId="urn:microsoft.com/office/officeart/2005/8/layout/hierarchy1"/>
    <dgm:cxn modelId="{29393248-7D81-48C0-BD39-1B39BABCFF84}" type="presOf" srcId="{888383A7-12AC-4EDE-81B0-77CC8C870EB5}" destId="{FAAAC3B4-8EA6-446D-B402-D70D3D86DF51}" srcOrd="0" destOrd="0" presId="urn:microsoft.com/office/officeart/2005/8/layout/hierarchy1"/>
    <dgm:cxn modelId="{458ACC49-37AF-4C8A-9175-D85100939EDB}" type="presOf" srcId="{E30F0B09-F38E-4005-8801-DBD580F4EB65}" destId="{CC80A590-A95F-4C39-822E-992BE6671A30}" srcOrd="0" destOrd="0" presId="urn:microsoft.com/office/officeart/2005/8/layout/hierarchy1"/>
    <dgm:cxn modelId="{F709FC69-9D25-4159-89A1-5B434EDDB726}" srcId="{3C479679-97CD-40AF-93D7-8D3599EE4E10}" destId="{D67759F8-6E88-4F7B-9E43-0A999DB2DCAA}" srcOrd="0" destOrd="0" parTransId="{CBCA67A5-451A-48BE-8984-1F7AF38D8A58}" sibTransId="{8224F111-1E1B-48A6-A8ED-980EF438BB88}"/>
    <dgm:cxn modelId="{DF49914B-ACCF-444C-824A-5C4093D0C141}" srcId="{E1C93590-5C3B-4978-8B3F-BCEB4478DAC9}" destId="{0FE4515A-E324-4AA2-8751-3FED4061832A}" srcOrd="1" destOrd="0" parTransId="{B8A64E60-E5EC-461B-9A94-AE631A574B87}" sibTransId="{4200C8C7-ACD2-4748-9587-77964B18C0E2}"/>
    <dgm:cxn modelId="{4A16AC4B-3E5A-4A3B-AA45-AA749C24A335}" type="presOf" srcId="{D67759F8-6E88-4F7B-9E43-0A999DB2DCAA}" destId="{7657C350-F086-4399-A845-46F4452EE963}" srcOrd="0" destOrd="0" presId="urn:microsoft.com/office/officeart/2005/8/layout/hierarchy1"/>
    <dgm:cxn modelId="{619C904F-21EE-41DF-8DC3-471DE793A22D}" type="presOf" srcId="{7C787106-A7FD-45F6-8DF3-2B0CB0E3ADA2}" destId="{F0C878D5-296F-4D8A-B8D5-39832B8285E8}" srcOrd="0" destOrd="0" presId="urn:microsoft.com/office/officeart/2005/8/layout/hierarchy1"/>
    <dgm:cxn modelId="{4C0AE971-0C32-446F-A94B-5D8854D822CC}" type="presOf" srcId="{0313923C-A863-447B-9DD1-5C13AABE7526}" destId="{68779984-514F-4366-9ECC-FF5A4D095256}" srcOrd="0" destOrd="0" presId="urn:microsoft.com/office/officeart/2005/8/layout/hierarchy1"/>
    <dgm:cxn modelId="{78B96B72-BD25-4CDC-A149-D1EBC8740BD9}" type="presOf" srcId="{E1C93590-5C3B-4978-8B3F-BCEB4478DAC9}" destId="{6CDD8DD1-05F3-49F5-9C12-92D780A7E909}" srcOrd="0" destOrd="0" presId="urn:microsoft.com/office/officeart/2005/8/layout/hierarchy1"/>
    <dgm:cxn modelId="{8DA50574-AB8B-4E7E-A338-21917FD17BB2}" type="presOf" srcId="{13E6D704-40A8-4E60-AB2F-73920CC0B74D}" destId="{DE3C21B3-F24F-49D9-B7DE-2957EC92F752}" srcOrd="0" destOrd="0" presId="urn:microsoft.com/office/officeart/2005/8/layout/hierarchy1"/>
    <dgm:cxn modelId="{DAE8A374-1AB0-4692-927C-DD95FD4B52B7}" srcId="{3C479679-97CD-40AF-93D7-8D3599EE4E10}" destId="{CD2EDF09-6B81-4BB9-953C-A41797E2D177}" srcOrd="1" destOrd="0" parTransId="{8C86BBB9-FB1F-4793-980C-A397A42FD2FC}" sibTransId="{CA6BB153-22C5-42A1-9A6F-EF6A1E18834D}"/>
    <dgm:cxn modelId="{D0F22B7F-A151-454E-AD5D-250FC0E7FCC6}" type="presOf" srcId="{6FAE35B8-F712-4379-B208-1F5FC9C3E06C}" destId="{CD6F9EF7-B7E1-48B8-8EA7-2D609DC2CB99}" srcOrd="0" destOrd="0" presId="urn:microsoft.com/office/officeart/2005/8/layout/hierarchy1"/>
    <dgm:cxn modelId="{C54C857F-CB76-4332-BEAA-CDEB654A92F1}" type="presOf" srcId="{3C479679-97CD-40AF-93D7-8D3599EE4E10}" destId="{6C766A04-402C-4C02-87CE-1CD8CE712DBA}" srcOrd="0" destOrd="0" presId="urn:microsoft.com/office/officeart/2005/8/layout/hierarchy1"/>
    <dgm:cxn modelId="{CF176C83-8C76-496B-B18B-0832F8CA3850}" type="presOf" srcId="{6AB4EAD7-8A7E-4474-8452-4F4B3FFB14CA}" destId="{F75E98AC-B038-42B9-A8C8-138E0E822F34}" srcOrd="0" destOrd="0" presId="urn:microsoft.com/office/officeart/2005/8/layout/hierarchy1"/>
    <dgm:cxn modelId="{A9A9BD84-078E-40A5-BB98-B6EE3B65BBB9}" type="presOf" srcId="{C2754806-B444-4A20-858C-3830B3DCA924}" destId="{1BF22DC7-8B9A-4080-ABEF-739999A01C3C}" srcOrd="0" destOrd="0" presId="urn:microsoft.com/office/officeart/2005/8/layout/hierarchy1"/>
    <dgm:cxn modelId="{F83BE88B-264C-4344-AB00-5B5D12B4F15F}" type="presOf" srcId="{F20F5F43-A4E5-4748-A03F-A9CF9808FB18}" destId="{9A46FF16-01D0-4A1D-ACE4-60C1CE159593}" srcOrd="0" destOrd="0" presId="urn:microsoft.com/office/officeart/2005/8/layout/hierarchy1"/>
    <dgm:cxn modelId="{5D6DA38C-FB41-449B-B666-0E1647BBCA43}" type="presOf" srcId="{CBCA67A5-451A-48BE-8984-1F7AF38D8A58}" destId="{948D053E-B96C-4522-9CA7-5CFEB315AD7A}" srcOrd="0" destOrd="0" presId="urn:microsoft.com/office/officeart/2005/8/layout/hierarchy1"/>
    <dgm:cxn modelId="{6266DE94-0A20-4F4E-BF78-8D7E63DE0412}" srcId="{0313923C-A863-447B-9DD1-5C13AABE7526}" destId="{C95E4662-D64D-466E-9A29-C2FF0B67D1F4}" srcOrd="1" destOrd="0" parTransId="{888383A7-12AC-4EDE-81B0-77CC8C870EB5}" sibTransId="{5ACE93E7-5953-4767-B959-B7C6F86C3A43}"/>
    <dgm:cxn modelId="{7891E194-DE60-4271-8697-B76B6DD4C45B}" srcId="{18470E84-205E-4D03-BB73-53BDDDD04CD4}" destId="{0313923C-A863-447B-9DD1-5C13AABE7526}" srcOrd="0" destOrd="0" parTransId="{19EDAEED-EE28-4340-AA4F-EE3B83286338}" sibTransId="{97D57113-41D1-49F5-999C-9F72C2F17A04}"/>
    <dgm:cxn modelId="{BFA2E194-99DB-47BE-8FEF-0BFE4C1D5AD2}" type="presOf" srcId="{C5EB84D2-5832-44CF-A46B-B22B8C10FA01}" destId="{C85D03FF-A5F0-4248-B0FF-1D91453A7F6C}" srcOrd="0" destOrd="0" presId="urn:microsoft.com/office/officeart/2005/8/layout/hierarchy1"/>
    <dgm:cxn modelId="{CEC2A79D-B19D-44D4-9F7B-EA570EC5ACA2}" srcId="{E1C93590-5C3B-4978-8B3F-BCEB4478DAC9}" destId="{3C479679-97CD-40AF-93D7-8D3599EE4E10}" srcOrd="2" destOrd="0" parTransId="{543EE643-474A-4D00-909A-AC1DE95FA7BC}" sibTransId="{CD9E78E7-A36C-43C9-A6A1-FF3BEF90EEB2}"/>
    <dgm:cxn modelId="{E29F1B9F-C9A0-4C20-BE12-2EE4D1FB20A4}" srcId="{C95E4662-D64D-466E-9A29-C2FF0B67D1F4}" destId="{C5EB84D2-5832-44CF-A46B-B22B8C10FA01}" srcOrd="0" destOrd="0" parTransId="{6F6CF82A-E05A-446F-94BA-E2513950E692}" sibTransId="{30752F4E-CBFD-4C1E-8786-9B598F1B9C42}"/>
    <dgm:cxn modelId="{CD279DA6-06CC-49C6-8CA2-A5F95793A927}" type="presOf" srcId="{117A584C-4F2A-494D-A014-A0633235DD74}" destId="{03DEDF48-E558-49CF-9AA4-8AEF5729E6F5}" srcOrd="0" destOrd="0" presId="urn:microsoft.com/office/officeart/2005/8/layout/hierarchy1"/>
    <dgm:cxn modelId="{F51663A7-252E-4D9E-8F1B-4BC0F9A632D4}" type="presOf" srcId="{18470E84-205E-4D03-BB73-53BDDDD04CD4}" destId="{BB5DA8E9-8038-4A65-9A54-98C7E4BF5C7E}" srcOrd="0" destOrd="0" presId="urn:microsoft.com/office/officeart/2005/8/layout/hierarchy1"/>
    <dgm:cxn modelId="{39BBDEAE-6BB3-4C03-8548-9ED8C1A2C84D}" srcId="{6FAE35B8-F712-4379-B208-1F5FC9C3E06C}" destId="{D6914CCA-4AA3-41A8-8463-32D1DC2F3A38}" srcOrd="0" destOrd="0" parTransId="{3B55F242-B5A5-4BD7-BD57-9EA393968898}" sibTransId="{6994A44E-57FF-46F9-BEC5-23FB697263CB}"/>
    <dgm:cxn modelId="{4A0851B3-4CEF-49EF-84CA-BA2273B8EEFE}" srcId="{E30F0B09-F38E-4005-8801-DBD580F4EB65}" destId="{7F692AAC-5337-402F-AA7E-EFDC74008B51}" srcOrd="1" destOrd="0" parTransId="{1D0A3115-E4D6-4D94-8554-F15CBEECB552}" sibTransId="{A5CEDBDA-56CC-4C5D-A99E-E18E38698612}"/>
    <dgm:cxn modelId="{72915BBA-6DF6-46C3-B349-7AB11403DABE}" srcId="{18470E84-205E-4D03-BB73-53BDDDD04CD4}" destId="{E1C93590-5C3B-4978-8B3F-BCEB4478DAC9}" srcOrd="1" destOrd="0" parTransId="{2C3796CD-0648-4D63-BCCA-51C5F3DD169E}" sibTransId="{95AF7946-DFAC-4C88-86DF-FA0F8C5541B0}"/>
    <dgm:cxn modelId="{343146BF-F6DD-4D77-A98A-2DA10C0FC9E8}" type="presOf" srcId="{6F6CF82A-E05A-446F-94BA-E2513950E692}" destId="{ECE4C665-3692-4990-8E3C-5284CAA6E472}" srcOrd="0" destOrd="0" presId="urn:microsoft.com/office/officeart/2005/8/layout/hierarchy1"/>
    <dgm:cxn modelId="{880836C0-B849-4C3C-911F-CF1D3421318B}" type="presOf" srcId="{C95E4662-D64D-466E-9A29-C2FF0B67D1F4}" destId="{0E003814-367B-4800-94CB-BBBA177FD508}" srcOrd="0" destOrd="0" presId="urn:microsoft.com/office/officeart/2005/8/layout/hierarchy1"/>
    <dgm:cxn modelId="{FF0EA5DC-203E-4164-8A78-936741CB61A3}" type="presOf" srcId="{7F692AAC-5337-402F-AA7E-EFDC74008B51}" destId="{12F4A8E1-D545-4E3C-9F3A-20F2B1C074BF}" srcOrd="0" destOrd="0" presId="urn:microsoft.com/office/officeart/2005/8/layout/hierarchy1"/>
    <dgm:cxn modelId="{78BE64EA-E0C4-4E91-8F58-1C960EB20BE2}" type="presOf" srcId="{543EE643-474A-4D00-909A-AC1DE95FA7BC}" destId="{586AFD90-54C9-4875-9D14-9C19B92967E1}" srcOrd="0" destOrd="0" presId="urn:microsoft.com/office/officeart/2005/8/layout/hierarchy1"/>
    <dgm:cxn modelId="{531FE4F4-5AEB-44A8-BDA8-B1302A19FF89}" type="presOf" srcId="{1D0A3115-E4D6-4D94-8554-F15CBEECB552}" destId="{CD92E748-E154-422E-B39C-3714E08E1F32}" srcOrd="0" destOrd="0" presId="urn:microsoft.com/office/officeart/2005/8/layout/hierarchy1"/>
    <dgm:cxn modelId="{699851F6-3368-442D-B423-F6D0D7669E0D}" type="presOf" srcId="{4D24B1B5-EB5E-4E83-9853-DBA14F77E0F5}" destId="{E2EAFD99-2F77-4FF6-BA2F-D4985EA75773}" srcOrd="0" destOrd="0" presId="urn:microsoft.com/office/officeart/2005/8/layout/hierarchy1"/>
    <dgm:cxn modelId="{99B325FE-5D86-4C9F-94FB-F54866D620FE}" srcId="{D6914CCA-4AA3-41A8-8463-32D1DC2F3A38}" destId="{18470E84-205E-4D03-BB73-53BDDDD04CD4}" srcOrd="0" destOrd="0" parTransId="{117A584C-4F2A-494D-A014-A0633235DD74}" sibTransId="{4B551F3F-42DB-41B5-8538-B5C9FCE3474A}"/>
    <dgm:cxn modelId="{381C7FD2-E9C0-424B-BE19-6654221B7A60}" type="presParOf" srcId="{CD6F9EF7-B7E1-48B8-8EA7-2D609DC2CB99}" destId="{7F9209AF-91C6-4C7F-A5F5-EA192ED5E601}" srcOrd="0" destOrd="0" presId="urn:microsoft.com/office/officeart/2005/8/layout/hierarchy1"/>
    <dgm:cxn modelId="{2AD0EB37-34FE-47B1-870E-E5ABC327B3EC}" type="presParOf" srcId="{7F9209AF-91C6-4C7F-A5F5-EA192ED5E601}" destId="{40D6B3FB-A63E-4C20-9B6B-128720BA4C41}" srcOrd="0" destOrd="0" presId="urn:microsoft.com/office/officeart/2005/8/layout/hierarchy1"/>
    <dgm:cxn modelId="{003319E4-18A9-44F3-B502-301E06ABCEEE}" type="presParOf" srcId="{40D6B3FB-A63E-4C20-9B6B-128720BA4C41}" destId="{00AFB9B3-F80D-448B-B506-70DFEA4BE79E}" srcOrd="0" destOrd="0" presId="urn:microsoft.com/office/officeart/2005/8/layout/hierarchy1"/>
    <dgm:cxn modelId="{C862603D-3372-422D-AB04-2E6FD170FD4F}" type="presParOf" srcId="{40D6B3FB-A63E-4C20-9B6B-128720BA4C41}" destId="{6CD6F8DD-C6AE-4993-A748-2BB592497433}" srcOrd="1" destOrd="0" presId="urn:microsoft.com/office/officeart/2005/8/layout/hierarchy1"/>
    <dgm:cxn modelId="{1C8350FD-E9D6-4B18-A530-14691D5C1934}" type="presParOf" srcId="{7F9209AF-91C6-4C7F-A5F5-EA192ED5E601}" destId="{4B97B7EE-4540-4BA2-896E-1BFFFC647744}" srcOrd="1" destOrd="0" presId="urn:microsoft.com/office/officeart/2005/8/layout/hierarchy1"/>
    <dgm:cxn modelId="{8AEA4C74-B976-4881-9AC9-E531103A4DEF}" type="presParOf" srcId="{4B97B7EE-4540-4BA2-896E-1BFFFC647744}" destId="{03DEDF48-E558-49CF-9AA4-8AEF5729E6F5}" srcOrd="0" destOrd="0" presId="urn:microsoft.com/office/officeart/2005/8/layout/hierarchy1"/>
    <dgm:cxn modelId="{2D01395C-86FA-4CE6-8584-53A1449504AA}" type="presParOf" srcId="{4B97B7EE-4540-4BA2-896E-1BFFFC647744}" destId="{9A41E326-E710-459C-8FB3-A354D2D25DFA}" srcOrd="1" destOrd="0" presId="urn:microsoft.com/office/officeart/2005/8/layout/hierarchy1"/>
    <dgm:cxn modelId="{8B674D96-11FA-4F91-B51F-C3C868159B16}" type="presParOf" srcId="{9A41E326-E710-459C-8FB3-A354D2D25DFA}" destId="{249B1B28-97EA-47B4-99D2-9BA5E783CEE6}" srcOrd="0" destOrd="0" presId="urn:microsoft.com/office/officeart/2005/8/layout/hierarchy1"/>
    <dgm:cxn modelId="{E0A8EE69-0D39-4121-8420-D7B4C72BD0F8}" type="presParOf" srcId="{249B1B28-97EA-47B4-99D2-9BA5E783CEE6}" destId="{B2686962-9685-4406-9DB9-EB1563EA2F6C}" srcOrd="0" destOrd="0" presId="urn:microsoft.com/office/officeart/2005/8/layout/hierarchy1"/>
    <dgm:cxn modelId="{2B142734-1A9D-4905-AF15-E53BCD53F211}" type="presParOf" srcId="{249B1B28-97EA-47B4-99D2-9BA5E783CEE6}" destId="{BB5DA8E9-8038-4A65-9A54-98C7E4BF5C7E}" srcOrd="1" destOrd="0" presId="urn:microsoft.com/office/officeart/2005/8/layout/hierarchy1"/>
    <dgm:cxn modelId="{DA3FC261-F880-470F-8BF1-B7A370717698}" type="presParOf" srcId="{9A41E326-E710-459C-8FB3-A354D2D25DFA}" destId="{234FE052-76C9-4563-8155-BC7F40C36107}" srcOrd="1" destOrd="0" presId="urn:microsoft.com/office/officeart/2005/8/layout/hierarchy1"/>
    <dgm:cxn modelId="{CF35544D-493A-4150-807E-E65ED05E1A2F}" type="presParOf" srcId="{234FE052-76C9-4563-8155-BC7F40C36107}" destId="{6E30B6D0-D61C-4CC3-9046-AFC57996F280}" srcOrd="0" destOrd="0" presId="urn:microsoft.com/office/officeart/2005/8/layout/hierarchy1"/>
    <dgm:cxn modelId="{2A676176-A85A-43E6-A48B-4C9EFD92F61C}" type="presParOf" srcId="{234FE052-76C9-4563-8155-BC7F40C36107}" destId="{FF2EADA3-F377-40FC-9E10-734CEFCAC70E}" srcOrd="1" destOrd="0" presId="urn:microsoft.com/office/officeart/2005/8/layout/hierarchy1"/>
    <dgm:cxn modelId="{81EDEBB5-0782-4E3C-A662-63D2B381BBB3}" type="presParOf" srcId="{FF2EADA3-F377-40FC-9E10-734CEFCAC70E}" destId="{6B6CB7C6-1F3C-42AA-AC11-4976DE36FC3F}" srcOrd="0" destOrd="0" presId="urn:microsoft.com/office/officeart/2005/8/layout/hierarchy1"/>
    <dgm:cxn modelId="{5DB6EA13-00FD-4843-B6AE-20D7E2730A03}" type="presParOf" srcId="{6B6CB7C6-1F3C-42AA-AC11-4976DE36FC3F}" destId="{94B8659C-3613-44DE-85FF-A94DC361A89C}" srcOrd="0" destOrd="0" presId="urn:microsoft.com/office/officeart/2005/8/layout/hierarchy1"/>
    <dgm:cxn modelId="{B55AD563-7E10-4FB1-9202-EA4D1290DE42}" type="presParOf" srcId="{6B6CB7C6-1F3C-42AA-AC11-4976DE36FC3F}" destId="{68779984-514F-4366-9ECC-FF5A4D095256}" srcOrd="1" destOrd="0" presId="urn:microsoft.com/office/officeart/2005/8/layout/hierarchy1"/>
    <dgm:cxn modelId="{27DF43E5-1BFD-489B-A676-11836B73ABCC}" type="presParOf" srcId="{FF2EADA3-F377-40FC-9E10-734CEFCAC70E}" destId="{E60B35A5-9D02-4803-9591-93560B72CF36}" srcOrd="1" destOrd="0" presId="urn:microsoft.com/office/officeart/2005/8/layout/hierarchy1"/>
    <dgm:cxn modelId="{7662F669-9FCA-4750-B3A0-CFE7408DBA19}" type="presParOf" srcId="{E60B35A5-9D02-4803-9591-93560B72CF36}" destId="{F0C878D5-296F-4D8A-B8D5-39832B8285E8}" srcOrd="0" destOrd="0" presId="urn:microsoft.com/office/officeart/2005/8/layout/hierarchy1"/>
    <dgm:cxn modelId="{3CAF892A-E20C-4BA1-AA37-E19510564416}" type="presParOf" srcId="{E60B35A5-9D02-4803-9591-93560B72CF36}" destId="{F3D2F59C-B69F-46B6-8C20-EFB56D820066}" srcOrd="1" destOrd="0" presId="urn:microsoft.com/office/officeart/2005/8/layout/hierarchy1"/>
    <dgm:cxn modelId="{13D91B43-15EE-4857-A1B7-EB129398F3E2}" type="presParOf" srcId="{F3D2F59C-B69F-46B6-8C20-EFB56D820066}" destId="{7E35483A-8FFF-488E-9755-A865636DE7E7}" srcOrd="0" destOrd="0" presId="urn:microsoft.com/office/officeart/2005/8/layout/hierarchy1"/>
    <dgm:cxn modelId="{8F0204C9-4387-4F6C-AC32-8A9EBB2B4464}" type="presParOf" srcId="{7E35483A-8FFF-488E-9755-A865636DE7E7}" destId="{39B1DDFC-C838-4479-B919-80A940D47DAF}" srcOrd="0" destOrd="0" presId="urn:microsoft.com/office/officeart/2005/8/layout/hierarchy1"/>
    <dgm:cxn modelId="{BD095BF6-0A82-41C6-9287-4AABEE5BEAC6}" type="presParOf" srcId="{7E35483A-8FFF-488E-9755-A865636DE7E7}" destId="{CC80A590-A95F-4C39-822E-992BE6671A30}" srcOrd="1" destOrd="0" presId="urn:microsoft.com/office/officeart/2005/8/layout/hierarchy1"/>
    <dgm:cxn modelId="{FDD5D31A-9FD9-4E8A-A699-654B93ED8553}" type="presParOf" srcId="{F3D2F59C-B69F-46B6-8C20-EFB56D820066}" destId="{70D41AB4-37DF-468A-9DF2-A7B4FC259D5A}" srcOrd="1" destOrd="0" presId="urn:microsoft.com/office/officeart/2005/8/layout/hierarchy1"/>
    <dgm:cxn modelId="{0C8F1750-1260-4FE7-9FD0-BDD891D24909}" type="presParOf" srcId="{70D41AB4-37DF-468A-9DF2-A7B4FC259D5A}" destId="{1BF22DC7-8B9A-4080-ABEF-739999A01C3C}" srcOrd="0" destOrd="0" presId="urn:microsoft.com/office/officeart/2005/8/layout/hierarchy1"/>
    <dgm:cxn modelId="{95F05A83-0050-405D-8A70-D69697BFFC86}" type="presParOf" srcId="{70D41AB4-37DF-468A-9DF2-A7B4FC259D5A}" destId="{33A8F934-A175-400A-8322-7A676B2233EC}" srcOrd="1" destOrd="0" presId="urn:microsoft.com/office/officeart/2005/8/layout/hierarchy1"/>
    <dgm:cxn modelId="{85D61972-F0E7-40F7-A020-8FD9B6B38A58}" type="presParOf" srcId="{33A8F934-A175-400A-8322-7A676B2233EC}" destId="{3617C590-4A8B-4384-9627-15784CCB714E}" srcOrd="0" destOrd="0" presId="urn:microsoft.com/office/officeart/2005/8/layout/hierarchy1"/>
    <dgm:cxn modelId="{27AC6EFE-FCAC-409B-9B6C-AF36E6B073FC}" type="presParOf" srcId="{3617C590-4A8B-4384-9627-15784CCB714E}" destId="{F4BB5858-8C97-44E8-8EB7-FF77874CEC93}" srcOrd="0" destOrd="0" presId="urn:microsoft.com/office/officeart/2005/8/layout/hierarchy1"/>
    <dgm:cxn modelId="{2780FDD2-4ED0-4057-B645-A7E84E21783F}" type="presParOf" srcId="{3617C590-4A8B-4384-9627-15784CCB714E}" destId="{E2EAFD99-2F77-4FF6-BA2F-D4985EA75773}" srcOrd="1" destOrd="0" presId="urn:microsoft.com/office/officeart/2005/8/layout/hierarchy1"/>
    <dgm:cxn modelId="{7F08BB6C-B1B6-40F2-BC89-F7B38F5D6ABB}" type="presParOf" srcId="{33A8F934-A175-400A-8322-7A676B2233EC}" destId="{A34AC7EA-ACAB-44DA-A228-97EBAA6910CC}" srcOrd="1" destOrd="0" presId="urn:microsoft.com/office/officeart/2005/8/layout/hierarchy1"/>
    <dgm:cxn modelId="{A97C1260-F501-4150-A2F3-C1E81CE61EB3}" type="presParOf" srcId="{70D41AB4-37DF-468A-9DF2-A7B4FC259D5A}" destId="{CD92E748-E154-422E-B39C-3714E08E1F32}" srcOrd="2" destOrd="0" presId="urn:microsoft.com/office/officeart/2005/8/layout/hierarchy1"/>
    <dgm:cxn modelId="{C546A7B2-D70E-4887-9CBA-748903187231}" type="presParOf" srcId="{70D41AB4-37DF-468A-9DF2-A7B4FC259D5A}" destId="{C1CAED37-D4EB-48D3-907B-19B0024A3832}" srcOrd="3" destOrd="0" presId="urn:microsoft.com/office/officeart/2005/8/layout/hierarchy1"/>
    <dgm:cxn modelId="{E4023DB0-39F3-4B6F-9629-E1CF29C03534}" type="presParOf" srcId="{C1CAED37-D4EB-48D3-907B-19B0024A3832}" destId="{0D37B9CC-CD6E-47DD-84F6-C26A127A0906}" srcOrd="0" destOrd="0" presId="urn:microsoft.com/office/officeart/2005/8/layout/hierarchy1"/>
    <dgm:cxn modelId="{45E64E63-622F-4AE9-A114-870CC631EC22}" type="presParOf" srcId="{0D37B9CC-CD6E-47DD-84F6-C26A127A0906}" destId="{78D88217-653A-4B66-9F65-3705EFAD6B4E}" srcOrd="0" destOrd="0" presId="urn:microsoft.com/office/officeart/2005/8/layout/hierarchy1"/>
    <dgm:cxn modelId="{DB154498-F2E2-4B86-89C2-6F349032D75D}" type="presParOf" srcId="{0D37B9CC-CD6E-47DD-84F6-C26A127A0906}" destId="{12F4A8E1-D545-4E3C-9F3A-20F2B1C074BF}" srcOrd="1" destOrd="0" presId="urn:microsoft.com/office/officeart/2005/8/layout/hierarchy1"/>
    <dgm:cxn modelId="{CDC97621-7833-4B27-8F58-FA0B951AD513}" type="presParOf" srcId="{C1CAED37-D4EB-48D3-907B-19B0024A3832}" destId="{B7DFEA17-B12A-4872-B780-A83BF469630A}" srcOrd="1" destOrd="0" presId="urn:microsoft.com/office/officeart/2005/8/layout/hierarchy1"/>
    <dgm:cxn modelId="{D7FCA7E0-2C78-41FC-8E39-F1C2D255E72D}" type="presParOf" srcId="{E60B35A5-9D02-4803-9591-93560B72CF36}" destId="{FAAAC3B4-8EA6-446D-B402-D70D3D86DF51}" srcOrd="2" destOrd="0" presId="urn:microsoft.com/office/officeart/2005/8/layout/hierarchy1"/>
    <dgm:cxn modelId="{765BE430-2369-40E5-852D-F212F516D095}" type="presParOf" srcId="{E60B35A5-9D02-4803-9591-93560B72CF36}" destId="{8A0F6627-413B-4CC2-8384-4F67B124424C}" srcOrd="3" destOrd="0" presId="urn:microsoft.com/office/officeart/2005/8/layout/hierarchy1"/>
    <dgm:cxn modelId="{B68A9BD4-5859-4D50-A0CF-68DE0441CF88}" type="presParOf" srcId="{8A0F6627-413B-4CC2-8384-4F67B124424C}" destId="{4E89A42D-33EE-44DF-958D-59B67D0E7DE7}" srcOrd="0" destOrd="0" presId="urn:microsoft.com/office/officeart/2005/8/layout/hierarchy1"/>
    <dgm:cxn modelId="{54D19201-987A-444E-B8C5-3CA89CEC49E4}" type="presParOf" srcId="{4E89A42D-33EE-44DF-958D-59B67D0E7DE7}" destId="{B68234E9-0ADC-406E-BE49-777292FC7558}" srcOrd="0" destOrd="0" presId="urn:microsoft.com/office/officeart/2005/8/layout/hierarchy1"/>
    <dgm:cxn modelId="{57CD39F4-9C91-478A-9D73-05BDD67289F1}" type="presParOf" srcId="{4E89A42D-33EE-44DF-958D-59B67D0E7DE7}" destId="{0E003814-367B-4800-94CB-BBBA177FD508}" srcOrd="1" destOrd="0" presId="urn:microsoft.com/office/officeart/2005/8/layout/hierarchy1"/>
    <dgm:cxn modelId="{0FA006D8-7A49-4594-A954-F0D567CE6F11}" type="presParOf" srcId="{8A0F6627-413B-4CC2-8384-4F67B124424C}" destId="{E98645E6-4085-4D43-935E-3FF3B8FF118A}" srcOrd="1" destOrd="0" presId="urn:microsoft.com/office/officeart/2005/8/layout/hierarchy1"/>
    <dgm:cxn modelId="{9C59C3D8-0D8F-4F99-AA04-BEDD8DC94B4E}" type="presParOf" srcId="{E98645E6-4085-4D43-935E-3FF3B8FF118A}" destId="{ECE4C665-3692-4990-8E3C-5284CAA6E472}" srcOrd="0" destOrd="0" presId="urn:microsoft.com/office/officeart/2005/8/layout/hierarchy1"/>
    <dgm:cxn modelId="{B400BEF6-B653-4DE7-B451-D53E4EDA5FFA}" type="presParOf" srcId="{E98645E6-4085-4D43-935E-3FF3B8FF118A}" destId="{D27A2334-0C21-4CE9-B589-2B5612B4059F}" srcOrd="1" destOrd="0" presId="urn:microsoft.com/office/officeart/2005/8/layout/hierarchy1"/>
    <dgm:cxn modelId="{5EC37E8E-D636-4349-90DF-CDCEADF3C956}" type="presParOf" srcId="{D27A2334-0C21-4CE9-B589-2B5612B4059F}" destId="{D39080E5-65B2-436C-9869-CF55FAA2C35B}" srcOrd="0" destOrd="0" presId="urn:microsoft.com/office/officeart/2005/8/layout/hierarchy1"/>
    <dgm:cxn modelId="{2DF2DC61-3313-4F61-9EE0-6CB38BFB395C}" type="presParOf" srcId="{D39080E5-65B2-436C-9869-CF55FAA2C35B}" destId="{003B34E8-7634-4BAE-8332-93ED075EFC71}" srcOrd="0" destOrd="0" presId="urn:microsoft.com/office/officeart/2005/8/layout/hierarchy1"/>
    <dgm:cxn modelId="{93850BE5-3013-4A68-AA1B-E700DB9E8A41}" type="presParOf" srcId="{D39080E5-65B2-436C-9869-CF55FAA2C35B}" destId="{C85D03FF-A5F0-4248-B0FF-1D91453A7F6C}" srcOrd="1" destOrd="0" presId="urn:microsoft.com/office/officeart/2005/8/layout/hierarchy1"/>
    <dgm:cxn modelId="{273E4C59-905E-4379-9033-2E18EB3B00B1}" type="presParOf" srcId="{D27A2334-0C21-4CE9-B589-2B5612B4059F}" destId="{61D72345-9D5F-4303-B720-CB04D1971A39}" srcOrd="1" destOrd="0" presId="urn:microsoft.com/office/officeart/2005/8/layout/hierarchy1"/>
    <dgm:cxn modelId="{9EE5D776-F5D2-4B90-A07B-E6C59C7E76ED}" type="presParOf" srcId="{E98645E6-4085-4D43-935E-3FF3B8FF118A}" destId="{DE3C21B3-F24F-49D9-B7DE-2957EC92F752}" srcOrd="2" destOrd="0" presId="urn:microsoft.com/office/officeart/2005/8/layout/hierarchy1"/>
    <dgm:cxn modelId="{D934DFC2-65ED-49BA-BFD0-C72A84888323}" type="presParOf" srcId="{E98645E6-4085-4D43-935E-3FF3B8FF118A}" destId="{34527469-6E70-4B9C-A054-C78B2053B61B}" srcOrd="3" destOrd="0" presId="urn:microsoft.com/office/officeart/2005/8/layout/hierarchy1"/>
    <dgm:cxn modelId="{ECAD17E1-50A0-44A3-9DE6-A2EE63A0A0E5}" type="presParOf" srcId="{34527469-6E70-4B9C-A054-C78B2053B61B}" destId="{CA1B8576-9904-4646-82D8-85B95BEAAC13}" srcOrd="0" destOrd="0" presId="urn:microsoft.com/office/officeart/2005/8/layout/hierarchy1"/>
    <dgm:cxn modelId="{6DFED3F6-7B51-49B9-8EE8-D2D8778F25A8}" type="presParOf" srcId="{CA1B8576-9904-4646-82D8-85B95BEAAC13}" destId="{CCC99C32-9C68-4A9B-9E2C-81BF97A7313C}" srcOrd="0" destOrd="0" presId="urn:microsoft.com/office/officeart/2005/8/layout/hierarchy1"/>
    <dgm:cxn modelId="{EFE2674A-7ACE-419E-A723-15990CAD85B5}" type="presParOf" srcId="{CA1B8576-9904-4646-82D8-85B95BEAAC13}" destId="{F75E98AC-B038-42B9-A8C8-138E0E822F34}" srcOrd="1" destOrd="0" presId="urn:microsoft.com/office/officeart/2005/8/layout/hierarchy1"/>
    <dgm:cxn modelId="{7E094696-864E-4CD5-8D3C-9A6435EDA7C7}" type="presParOf" srcId="{34527469-6E70-4B9C-A054-C78B2053B61B}" destId="{779B5D6C-3E08-4992-A2F8-C098891EF15B}" srcOrd="1" destOrd="0" presId="urn:microsoft.com/office/officeart/2005/8/layout/hierarchy1"/>
    <dgm:cxn modelId="{8AE0108E-C02A-4F18-8BF7-32D8B1479184}" type="presParOf" srcId="{234FE052-76C9-4563-8155-BC7F40C36107}" destId="{87DE201A-983B-4157-BB8A-C2B6458A52A6}" srcOrd="2" destOrd="0" presId="urn:microsoft.com/office/officeart/2005/8/layout/hierarchy1"/>
    <dgm:cxn modelId="{DED823E6-6CFF-4FA8-B63F-9B65668DB4AB}" type="presParOf" srcId="{234FE052-76C9-4563-8155-BC7F40C36107}" destId="{B8DF9681-A495-446B-A2DC-00706A0F4E28}" srcOrd="3" destOrd="0" presId="urn:microsoft.com/office/officeart/2005/8/layout/hierarchy1"/>
    <dgm:cxn modelId="{F6523F54-362B-4C43-96FE-4A9EDF58EEB9}" type="presParOf" srcId="{B8DF9681-A495-446B-A2DC-00706A0F4E28}" destId="{BE762934-3C94-40C1-B7DF-8E40688F8893}" srcOrd="0" destOrd="0" presId="urn:microsoft.com/office/officeart/2005/8/layout/hierarchy1"/>
    <dgm:cxn modelId="{9AFFD039-BC63-47AE-84FD-A0D68F533BA0}" type="presParOf" srcId="{BE762934-3C94-40C1-B7DF-8E40688F8893}" destId="{E10FB021-5F95-4E95-91A6-46EF1426F25A}" srcOrd="0" destOrd="0" presId="urn:microsoft.com/office/officeart/2005/8/layout/hierarchy1"/>
    <dgm:cxn modelId="{1BF49C02-7098-47DC-A90A-0392B78F91BD}" type="presParOf" srcId="{BE762934-3C94-40C1-B7DF-8E40688F8893}" destId="{6CDD8DD1-05F3-49F5-9C12-92D780A7E909}" srcOrd="1" destOrd="0" presId="urn:microsoft.com/office/officeart/2005/8/layout/hierarchy1"/>
    <dgm:cxn modelId="{1AD5068C-EB65-4A1B-9BCF-8E6AC4ED31CB}" type="presParOf" srcId="{B8DF9681-A495-446B-A2DC-00706A0F4E28}" destId="{63866B33-DA9C-4474-9061-BEE6296E08C8}" srcOrd="1" destOrd="0" presId="urn:microsoft.com/office/officeart/2005/8/layout/hierarchy1"/>
    <dgm:cxn modelId="{D8BC6234-F367-4096-8863-F74D8FBA1B59}" type="presParOf" srcId="{63866B33-DA9C-4474-9061-BEE6296E08C8}" destId="{99EDA014-E16C-4532-8810-43D81F07B9A2}" srcOrd="0" destOrd="0" presId="urn:microsoft.com/office/officeart/2005/8/layout/hierarchy1"/>
    <dgm:cxn modelId="{7D0B2C65-9278-4F35-9DCE-260F7E9E2ACB}" type="presParOf" srcId="{63866B33-DA9C-4474-9061-BEE6296E08C8}" destId="{FDDDFBC8-0027-4D64-AF78-FB9AE1170430}" srcOrd="1" destOrd="0" presId="urn:microsoft.com/office/officeart/2005/8/layout/hierarchy1"/>
    <dgm:cxn modelId="{9ED730D4-FC1D-4A28-9114-EB6A86415547}" type="presParOf" srcId="{FDDDFBC8-0027-4D64-AF78-FB9AE1170430}" destId="{5144AD07-14A5-4083-B020-7815389B590B}" srcOrd="0" destOrd="0" presId="urn:microsoft.com/office/officeart/2005/8/layout/hierarchy1"/>
    <dgm:cxn modelId="{5FCDF415-0BA5-4102-8018-E31EB45A49FB}" type="presParOf" srcId="{5144AD07-14A5-4083-B020-7815389B590B}" destId="{AB9C14B3-45D5-4F25-A987-03DF3BF89F24}" srcOrd="0" destOrd="0" presId="urn:microsoft.com/office/officeart/2005/8/layout/hierarchy1"/>
    <dgm:cxn modelId="{4FE00174-112C-4661-A025-E735732E6392}" type="presParOf" srcId="{5144AD07-14A5-4083-B020-7815389B590B}" destId="{9A46FF16-01D0-4A1D-ACE4-60C1CE159593}" srcOrd="1" destOrd="0" presId="urn:microsoft.com/office/officeart/2005/8/layout/hierarchy1"/>
    <dgm:cxn modelId="{A73CEA68-EF13-4D76-89A4-D27BEA5E9DF5}" type="presParOf" srcId="{FDDDFBC8-0027-4D64-AF78-FB9AE1170430}" destId="{1D73D8CE-72F1-4385-861B-FB69F9251054}" srcOrd="1" destOrd="0" presId="urn:microsoft.com/office/officeart/2005/8/layout/hierarchy1"/>
    <dgm:cxn modelId="{39D82BC4-2F1F-4653-96D7-BD2ADB7F3146}" type="presParOf" srcId="{63866B33-DA9C-4474-9061-BEE6296E08C8}" destId="{2488D6D4-92A4-4BBB-B0C7-1841B03AE6D5}" srcOrd="2" destOrd="0" presId="urn:microsoft.com/office/officeart/2005/8/layout/hierarchy1"/>
    <dgm:cxn modelId="{4FA9806E-1E08-46CD-AC02-E5BCB7A8BEA1}" type="presParOf" srcId="{63866B33-DA9C-4474-9061-BEE6296E08C8}" destId="{53EDA0CA-BCC1-4E89-B3EB-AD357A0C1848}" srcOrd="3" destOrd="0" presId="urn:microsoft.com/office/officeart/2005/8/layout/hierarchy1"/>
    <dgm:cxn modelId="{C674E72F-3A84-468C-BEEB-F90F70CA2F1A}" type="presParOf" srcId="{53EDA0CA-BCC1-4E89-B3EB-AD357A0C1848}" destId="{884B4ADD-5589-407A-978E-B7EE11EFDF2E}" srcOrd="0" destOrd="0" presId="urn:microsoft.com/office/officeart/2005/8/layout/hierarchy1"/>
    <dgm:cxn modelId="{8C944C33-668D-43AD-ABD1-9234C56E0698}" type="presParOf" srcId="{884B4ADD-5589-407A-978E-B7EE11EFDF2E}" destId="{6AB2349B-612E-4E22-845A-CD6C2D9E43A2}" srcOrd="0" destOrd="0" presId="urn:microsoft.com/office/officeart/2005/8/layout/hierarchy1"/>
    <dgm:cxn modelId="{96A99CCF-544D-4B48-8919-D6BE7B05B1EB}" type="presParOf" srcId="{884B4ADD-5589-407A-978E-B7EE11EFDF2E}" destId="{ED49AC80-774E-4EC3-BC8D-25FD3B8642A9}" srcOrd="1" destOrd="0" presId="urn:microsoft.com/office/officeart/2005/8/layout/hierarchy1"/>
    <dgm:cxn modelId="{0FAE0B83-EA4D-46B4-B97C-E60674F85D22}" type="presParOf" srcId="{53EDA0CA-BCC1-4E89-B3EB-AD357A0C1848}" destId="{2A211864-153A-4C82-A1C5-9DB52D8A25A1}" srcOrd="1" destOrd="0" presId="urn:microsoft.com/office/officeart/2005/8/layout/hierarchy1"/>
    <dgm:cxn modelId="{A90E711C-5BAA-476F-89CC-BE858D8003FE}" type="presParOf" srcId="{63866B33-DA9C-4474-9061-BEE6296E08C8}" destId="{586AFD90-54C9-4875-9D14-9C19B92967E1}" srcOrd="4" destOrd="0" presId="urn:microsoft.com/office/officeart/2005/8/layout/hierarchy1"/>
    <dgm:cxn modelId="{E20BF2DD-0204-4C8F-A24A-C9DBDE718615}" type="presParOf" srcId="{63866B33-DA9C-4474-9061-BEE6296E08C8}" destId="{2FA9E669-A874-4FC8-BAE0-7ADCCFC84740}" srcOrd="5" destOrd="0" presId="urn:microsoft.com/office/officeart/2005/8/layout/hierarchy1"/>
    <dgm:cxn modelId="{3DCB6AC3-7F41-4809-90AD-796187DED7C0}" type="presParOf" srcId="{2FA9E669-A874-4FC8-BAE0-7ADCCFC84740}" destId="{DFA46BEC-31CE-48D1-A458-7274E01626CC}" srcOrd="0" destOrd="0" presId="urn:microsoft.com/office/officeart/2005/8/layout/hierarchy1"/>
    <dgm:cxn modelId="{7F17E91D-D1CC-44B0-8C5F-A7C664348004}" type="presParOf" srcId="{DFA46BEC-31CE-48D1-A458-7274E01626CC}" destId="{5D1A9049-D410-40AA-BA11-AB3670786409}" srcOrd="0" destOrd="0" presId="urn:microsoft.com/office/officeart/2005/8/layout/hierarchy1"/>
    <dgm:cxn modelId="{B25383F3-0015-4E79-BACA-2AC16DB68C6A}" type="presParOf" srcId="{DFA46BEC-31CE-48D1-A458-7274E01626CC}" destId="{6C766A04-402C-4C02-87CE-1CD8CE712DBA}" srcOrd="1" destOrd="0" presId="urn:microsoft.com/office/officeart/2005/8/layout/hierarchy1"/>
    <dgm:cxn modelId="{F50F844C-80A0-4F79-BA6E-081AF863FB84}" type="presParOf" srcId="{2FA9E669-A874-4FC8-BAE0-7ADCCFC84740}" destId="{2B29F74E-3FA4-4241-9AC3-D225F5BE29E8}" srcOrd="1" destOrd="0" presId="urn:microsoft.com/office/officeart/2005/8/layout/hierarchy1"/>
    <dgm:cxn modelId="{0B1CC0F6-67EC-44C1-AA16-47394A992EBF}" type="presParOf" srcId="{2B29F74E-3FA4-4241-9AC3-D225F5BE29E8}" destId="{948D053E-B96C-4522-9CA7-5CFEB315AD7A}" srcOrd="0" destOrd="0" presId="urn:microsoft.com/office/officeart/2005/8/layout/hierarchy1"/>
    <dgm:cxn modelId="{C729082B-5FD7-4DC1-92D2-61BEDAACE080}" type="presParOf" srcId="{2B29F74E-3FA4-4241-9AC3-D225F5BE29E8}" destId="{4A1906A4-4082-486D-940A-62A0C2C21906}" srcOrd="1" destOrd="0" presId="urn:microsoft.com/office/officeart/2005/8/layout/hierarchy1"/>
    <dgm:cxn modelId="{556E2890-B4D5-4D6C-9466-742B24F8A64C}" type="presParOf" srcId="{4A1906A4-4082-486D-940A-62A0C2C21906}" destId="{D4EF2EE1-1BC5-4482-A884-5F1486FC1D1B}" srcOrd="0" destOrd="0" presId="urn:microsoft.com/office/officeart/2005/8/layout/hierarchy1"/>
    <dgm:cxn modelId="{872BDDB1-F390-4CF1-A815-E969795C8A78}" type="presParOf" srcId="{D4EF2EE1-1BC5-4482-A884-5F1486FC1D1B}" destId="{7CB359C8-0868-4CE1-9012-05E26B296842}" srcOrd="0" destOrd="0" presId="urn:microsoft.com/office/officeart/2005/8/layout/hierarchy1"/>
    <dgm:cxn modelId="{754612BE-E53A-4E8B-96FB-665139AE4449}" type="presParOf" srcId="{D4EF2EE1-1BC5-4482-A884-5F1486FC1D1B}" destId="{7657C350-F086-4399-A845-46F4452EE963}" srcOrd="1" destOrd="0" presId="urn:microsoft.com/office/officeart/2005/8/layout/hierarchy1"/>
    <dgm:cxn modelId="{74D22EB4-F756-4761-A53E-004414B97102}" type="presParOf" srcId="{4A1906A4-4082-486D-940A-62A0C2C21906}" destId="{8CC46BF3-2734-42AC-9132-C73D5146C894}" srcOrd="1" destOrd="0" presId="urn:microsoft.com/office/officeart/2005/8/layout/hierarchy1"/>
    <dgm:cxn modelId="{8C872E39-22FA-474B-928D-F7DF11E330C6}" type="presParOf" srcId="{2B29F74E-3FA4-4241-9AC3-D225F5BE29E8}" destId="{31FA9507-F931-4821-B500-C6B383371B09}" srcOrd="2" destOrd="0" presId="urn:microsoft.com/office/officeart/2005/8/layout/hierarchy1"/>
    <dgm:cxn modelId="{D0F8161D-D042-4C51-8E91-C9F24D5D8486}" type="presParOf" srcId="{2B29F74E-3FA4-4241-9AC3-D225F5BE29E8}" destId="{9BEC0133-EE64-43D4-B79F-44C2BEB041D2}" srcOrd="3" destOrd="0" presId="urn:microsoft.com/office/officeart/2005/8/layout/hierarchy1"/>
    <dgm:cxn modelId="{AC7BAFE2-F48D-45F2-9597-F6BBB070382C}" type="presParOf" srcId="{9BEC0133-EE64-43D4-B79F-44C2BEB041D2}" destId="{7B6D98E2-8614-4932-ADA3-C66C95BDEFCC}" srcOrd="0" destOrd="0" presId="urn:microsoft.com/office/officeart/2005/8/layout/hierarchy1"/>
    <dgm:cxn modelId="{83C88220-9777-47DD-BA4E-E09D2A3DBA62}" type="presParOf" srcId="{7B6D98E2-8614-4932-ADA3-C66C95BDEFCC}" destId="{A24D7650-7EE9-4EC6-A268-DDD69A8DAF6B}" srcOrd="0" destOrd="0" presId="urn:microsoft.com/office/officeart/2005/8/layout/hierarchy1"/>
    <dgm:cxn modelId="{BE4198B4-764A-43F7-BF8E-7D7859C095E7}" type="presParOf" srcId="{7B6D98E2-8614-4932-ADA3-C66C95BDEFCC}" destId="{73AA9890-652C-405B-910A-1B60D390172E}" srcOrd="1" destOrd="0" presId="urn:microsoft.com/office/officeart/2005/8/layout/hierarchy1"/>
    <dgm:cxn modelId="{F20B578D-5A0A-4B6A-85C5-9C39F5F2E188}" type="presParOf" srcId="{9BEC0133-EE64-43D4-B79F-44C2BEB041D2}" destId="{B8F7BC2E-E7B9-4177-9C6C-1EF814BA9EB2}"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FA9507-F931-4821-B500-C6B383371B09}">
      <dsp:nvSpPr>
        <dsp:cNvPr id="0" name=""/>
        <dsp:cNvSpPr/>
      </dsp:nvSpPr>
      <dsp:spPr>
        <a:xfrm>
          <a:off x="7075664" y="4030951"/>
          <a:ext cx="598094" cy="284638"/>
        </a:xfrm>
        <a:custGeom>
          <a:avLst/>
          <a:gdLst/>
          <a:ahLst/>
          <a:cxnLst/>
          <a:rect l="0" t="0" r="0" b="0"/>
          <a:pathLst>
            <a:path>
              <a:moveTo>
                <a:pt x="0" y="0"/>
              </a:moveTo>
              <a:lnTo>
                <a:pt x="0" y="193972"/>
              </a:lnTo>
              <a:lnTo>
                <a:pt x="598094" y="193972"/>
              </a:lnTo>
              <a:lnTo>
                <a:pt x="598094" y="2846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8D053E-B96C-4522-9CA7-5CFEB315AD7A}">
      <dsp:nvSpPr>
        <dsp:cNvPr id="0" name=""/>
        <dsp:cNvSpPr/>
      </dsp:nvSpPr>
      <dsp:spPr>
        <a:xfrm>
          <a:off x="6477570" y="4030951"/>
          <a:ext cx="598094" cy="284638"/>
        </a:xfrm>
        <a:custGeom>
          <a:avLst/>
          <a:gdLst/>
          <a:ahLst/>
          <a:cxnLst/>
          <a:rect l="0" t="0" r="0" b="0"/>
          <a:pathLst>
            <a:path>
              <a:moveTo>
                <a:pt x="598094" y="0"/>
              </a:moveTo>
              <a:lnTo>
                <a:pt x="598094" y="193972"/>
              </a:lnTo>
              <a:lnTo>
                <a:pt x="0" y="193972"/>
              </a:lnTo>
              <a:lnTo>
                <a:pt x="0" y="2846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6AFD90-54C9-4875-9D14-9C19B92967E1}">
      <dsp:nvSpPr>
        <dsp:cNvPr id="0" name=""/>
        <dsp:cNvSpPr/>
      </dsp:nvSpPr>
      <dsp:spPr>
        <a:xfrm>
          <a:off x="5879475" y="3124838"/>
          <a:ext cx="1196188" cy="284638"/>
        </a:xfrm>
        <a:custGeom>
          <a:avLst/>
          <a:gdLst/>
          <a:ahLst/>
          <a:cxnLst/>
          <a:rect l="0" t="0" r="0" b="0"/>
          <a:pathLst>
            <a:path>
              <a:moveTo>
                <a:pt x="0" y="0"/>
              </a:moveTo>
              <a:lnTo>
                <a:pt x="0" y="193972"/>
              </a:lnTo>
              <a:lnTo>
                <a:pt x="1196188" y="193972"/>
              </a:lnTo>
              <a:lnTo>
                <a:pt x="1196188" y="2846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88D6D4-92A4-4BBB-B0C7-1841B03AE6D5}">
      <dsp:nvSpPr>
        <dsp:cNvPr id="0" name=""/>
        <dsp:cNvSpPr/>
      </dsp:nvSpPr>
      <dsp:spPr>
        <a:xfrm>
          <a:off x="5833755" y="3124838"/>
          <a:ext cx="91440" cy="284638"/>
        </a:xfrm>
        <a:custGeom>
          <a:avLst/>
          <a:gdLst/>
          <a:ahLst/>
          <a:cxnLst/>
          <a:rect l="0" t="0" r="0" b="0"/>
          <a:pathLst>
            <a:path>
              <a:moveTo>
                <a:pt x="45720" y="0"/>
              </a:moveTo>
              <a:lnTo>
                <a:pt x="45720" y="2846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EDA014-E16C-4532-8810-43D81F07B9A2}">
      <dsp:nvSpPr>
        <dsp:cNvPr id="0" name=""/>
        <dsp:cNvSpPr/>
      </dsp:nvSpPr>
      <dsp:spPr>
        <a:xfrm>
          <a:off x="4683287" y="3124838"/>
          <a:ext cx="1196188" cy="284638"/>
        </a:xfrm>
        <a:custGeom>
          <a:avLst/>
          <a:gdLst/>
          <a:ahLst/>
          <a:cxnLst/>
          <a:rect l="0" t="0" r="0" b="0"/>
          <a:pathLst>
            <a:path>
              <a:moveTo>
                <a:pt x="1196188" y="0"/>
              </a:moveTo>
              <a:lnTo>
                <a:pt x="1196188" y="193972"/>
              </a:lnTo>
              <a:lnTo>
                <a:pt x="0" y="193972"/>
              </a:lnTo>
              <a:lnTo>
                <a:pt x="0" y="2846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DE201A-983B-4157-BB8A-C2B6458A52A6}">
      <dsp:nvSpPr>
        <dsp:cNvPr id="0" name=""/>
        <dsp:cNvSpPr/>
      </dsp:nvSpPr>
      <dsp:spPr>
        <a:xfrm>
          <a:off x="4085192" y="2218725"/>
          <a:ext cx="1794283" cy="284638"/>
        </a:xfrm>
        <a:custGeom>
          <a:avLst/>
          <a:gdLst/>
          <a:ahLst/>
          <a:cxnLst/>
          <a:rect l="0" t="0" r="0" b="0"/>
          <a:pathLst>
            <a:path>
              <a:moveTo>
                <a:pt x="0" y="0"/>
              </a:moveTo>
              <a:lnTo>
                <a:pt x="0" y="193972"/>
              </a:lnTo>
              <a:lnTo>
                <a:pt x="1794283" y="193972"/>
              </a:lnTo>
              <a:lnTo>
                <a:pt x="1794283" y="28463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3C21B3-F24F-49D9-B7DE-2957EC92F752}">
      <dsp:nvSpPr>
        <dsp:cNvPr id="0" name=""/>
        <dsp:cNvSpPr/>
      </dsp:nvSpPr>
      <dsp:spPr>
        <a:xfrm>
          <a:off x="3456885" y="4030951"/>
          <a:ext cx="628306" cy="284638"/>
        </a:xfrm>
        <a:custGeom>
          <a:avLst/>
          <a:gdLst/>
          <a:ahLst/>
          <a:cxnLst/>
          <a:rect l="0" t="0" r="0" b="0"/>
          <a:pathLst>
            <a:path>
              <a:moveTo>
                <a:pt x="0" y="0"/>
              </a:moveTo>
              <a:lnTo>
                <a:pt x="0" y="193972"/>
              </a:lnTo>
              <a:lnTo>
                <a:pt x="628306" y="193972"/>
              </a:lnTo>
              <a:lnTo>
                <a:pt x="628306" y="2846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E4C665-3692-4990-8E3C-5284CAA6E472}">
      <dsp:nvSpPr>
        <dsp:cNvPr id="0" name=""/>
        <dsp:cNvSpPr/>
      </dsp:nvSpPr>
      <dsp:spPr>
        <a:xfrm>
          <a:off x="2889004" y="4030951"/>
          <a:ext cx="567881" cy="284638"/>
        </a:xfrm>
        <a:custGeom>
          <a:avLst/>
          <a:gdLst/>
          <a:ahLst/>
          <a:cxnLst/>
          <a:rect l="0" t="0" r="0" b="0"/>
          <a:pathLst>
            <a:path>
              <a:moveTo>
                <a:pt x="567881" y="0"/>
              </a:moveTo>
              <a:lnTo>
                <a:pt x="567881" y="193972"/>
              </a:lnTo>
              <a:lnTo>
                <a:pt x="0" y="193972"/>
              </a:lnTo>
              <a:lnTo>
                <a:pt x="0" y="2846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AC3B4-8EA6-446D-B402-D70D3D86DF51}">
      <dsp:nvSpPr>
        <dsp:cNvPr id="0" name=""/>
        <dsp:cNvSpPr/>
      </dsp:nvSpPr>
      <dsp:spPr>
        <a:xfrm>
          <a:off x="2290909" y="3124838"/>
          <a:ext cx="1165976" cy="284638"/>
        </a:xfrm>
        <a:custGeom>
          <a:avLst/>
          <a:gdLst/>
          <a:ahLst/>
          <a:cxnLst/>
          <a:rect l="0" t="0" r="0" b="0"/>
          <a:pathLst>
            <a:path>
              <a:moveTo>
                <a:pt x="0" y="0"/>
              </a:moveTo>
              <a:lnTo>
                <a:pt x="0" y="193972"/>
              </a:lnTo>
              <a:lnTo>
                <a:pt x="1165976" y="193972"/>
              </a:lnTo>
              <a:lnTo>
                <a:pt x="1165976" y="2846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92E748-E154-422E-B39C-3714E08E1F32}">
      <dsp:nvSpPr>
        <dsp:cNvPr id="0" name=""/>
        <dsp:cNvSpPr/>
      </dsp:nvSpPr>
      <dsp:spPr>
        <a:xfrm>
          <a:off x="1087556" y="4030951"/>
          <a:ext cx="605258" cy="284638"/>
        </a:xfrm>
        <a:custGeom>
          <a:avLst/>
          <a:gdLst/>
          <a:ahLst/>
          <a:cxnLst/>
          <a:rect l="0" t="0" r="0" b="0"/>
          <a:pathLst>
            <a:path>
              <a:moveTo>
                <a:pt x="0" y="0"/>
              </a:moveTo>
              <a:lnTo>
                <a:pt x="0" y="193972"/>
              </a:lnTo>
              <a:lnTo>
                <a:pt x="605258" y="193972"/>
              </a:lnTo>
              <a:lnTo>
                <a:pt x="605258" y="2846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F22DC7-8B9A-4080-ABEF-739999A01C3C}">
      <dsp:nvSpPr>
        <dsp:cNvPr id="0" name=""/>
        <dsp:cNvSpPr/>
      </dsp:nvSpPr>
      <dsp:spPr>
        <a:xfrm>
          <a:off x="496626" y="4030951"/>
          <a:ext cx="590930" cy="284638"/>
        </a:xfrm>
        <a:custGeom>
          <a:avLst/>
          <a:gdLst/>
          <a:ahLst/>
          <a:cxnLst/>
          <a:rect l="0" t="0" r="0" b="0"/>
          <a:pathLst>
            <a:path>
              <a:moveTo>
                <a:pt x="590930" y="0"/>
              </a:moveTo>
              <a:lnTo>
                <a:pt x="590930" y="193972"/>
              </a:lnTo>
              <a:lnTo>
                <a:pt x="0" y="193972"/>
              </a:lnTo>
              <a:lnTo>
                <a:pt x="0" y="2846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C878D5-296F-4D8A-B8D5-39832B8285E8}">
      <dsp:nvSpPr>
        <dsp:cNvPr id="0" name=""/>
        <dsp:cNvSpPr/>
      </dsp:nvSpPr>
      <dsp:spPr>
        <a:xfrm>
          <a:off x="1087556" y="3124838"/>
          <a:ext cx="1203352" cy="284638"/>
        </a:xfrm>
        <a:custGeom>
          <a:avLst/>
          <a:gdLst/>
          <a:ahLst/>
          <a:cxnLst/>
          <a:rect l="0" t="0" r="0" b="0"/>
          <a:pathLst>
            <a:path>
              <a:moveTo>
                <a:pt x="1203352" y="0"/>
              </a:moveTo>
              <a:lnTo>
                <a:pt x="1203352" y="193972"/>
              </a:lnTo>
              <a:lnTo>
                <a:pt x="0" y="193972"/>
              </a:lnTo>
              <a:lnTo>
                <a:pt x="0" y="284638"/>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0B6D0-D61C-4CC3-9046-AFC57996F280}">
      <dsp:nvSpPr>
        <dsp:cNvPr id="0" name=""/>
        <dsp:cNvSpPr/>
      </dsp:nvSpPr>
      <dsp:spPr>
        <a:xfrm>
          <a:off x="2290909" y="2218725"/>
          <a:ext cx="1794283" cy="284638"/>
        </a:xfrm>
        <a:custGeom>
          <a:avLst/>
          <a:gdLst/>
          <a:ahLst/>
          <a:cxnLst/>
          <a:rect l="0" t="0" r="0" b="0"/>
          <a:pathLst>
            <a:path>
              <a:moveTo>
                <a:pt x="1794283" y="0"/>
              </a:moveTo>
              <a:lnTo>
                <a:pt x="1794283" y="193972"/>
              </a:lnTo>
              <a:lnTo>
                <a:pt x="0" y="193972"/>
              </a:lnTo>
              <a:lnTo>
                <a:pt x="0" y="28463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DEDF48-E558-49CF-9AA4-8AEF5729E6F5}">
      <dsp:nvSpPr>
        <dsp:cNvPr id="0" name=""/>
        <dsp:cNvSpPr/>
      </dsp:nvSpPr>
      <dsp:spPr>
        <a:xfrm>
          <a:off x="4039472" y="1312612"/>
          <a:ext cx="91440" cy="284638"/>
        </a:xfrm>
        <a:custGeom>
          <a:avLst/>
          <a:gdLst/>
          <a:ahLst/>
          <a:cxnLst/>
          <a:rect l="0" t="0" r="0" b="0"/>
          <a:pathLst>
            <a:path>
              <a:moveTo>
                <a:pt x="45720" y="0"/>
              </a:moveTo>
              <a:lnTo>
                <a:pt x="45720" y="28463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AFB9B3-F80D-448B-B506-70DFEA4BE79E}">
      <dsp:nvSpPr>
        <dsp:cNvPr id="0" name=""/>
        <dsp:cNvSpPr/>
      </dsp:nvSpPr>
      <dsp:spPr>
        <a:xfrm>
          <a:off x="3595842" y="691138"/>
          <a:ext cx="978699" cy="621474"/>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D6F8DD-C6AE-4993-A748-2BB592497433}">
      <dsp:nvSpPr>
        <dsp:cNvPr id="0" name=""/>
        <dsp:cNvSpPr/>
      </dsp:nvSpPr>
      <dsp:spPr>
        <a:xfrm>
          <a:off x="3704587" y="794445"/>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Disclosure of alledged wrong doing is made</a:t>
          </a:r>
        </a:p>
      </dsp:txBody>
      <dsp:txXfrm>
        <a:off x="3722789" y="812647"/>
        <a:ext cx="942295" cy="585070"/>
      </dsp:txXfrm>
    </dsp:sp>
    <dsp:sp modelId="{B2686962-9685-4406-9DB9-EB1563EA2F6C}">
      <dsp:nvSpPr>
        <dsp:cNvPr id="0" name=""/>
        <dsp:cNvSpPr/>
      </dsp:nvSpPr>
      <dsp:spPr>
        <a:xfrm>
          <a:off x="3595842" y="1597251"/>
          <a:ext cx="978699" cy="62147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5DA8E9-8038-4A65-9A54-98C7E4BF5C7E}">
      <dsp:nvSpPr>
        <dsp:cNvPr id="0" name=""/>
        <dsp:cNvSpPr/>
      </dsp:nvSpPr>
      <dsp:spPr>
        <a:xfrm>
          <a:off x="3704587" y="1700558"/>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Initial Enquiry by Review Group,  Chair Audit &amp; Risk Committee (Recipient)  and expanded as necessary</a:t>
          </a:r>
        </a:p>
      </dsp:txBody>
      <dsp:txXfrm>
        <a:off x="3722789" y="1718760"/>
        <a:ext cx="942295" cy="585070"/>
      </dsp:txXfrm>
    </dsp:sp>
    <dsp:sp modelId="{94B8659C-3613-44DE-85FF-A94DC361A89C}">
      <dsp:nvSpPr>
        <dsp:cNvPr id="0" name=""/>
        <dsp:cNvSpPr/>
      </dsp:nvSpPr>
      <dsp:spPr>
        <a:xfrm>
          <a:off x="1801559" y="2503364"/>
          <a:ext cx="978699" cy="62147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779984-514F-4366-9ECC-FF5A4D095256}">
      <dsp:nvSpPr>
        <dsp:cNvPr id="0" name=""/>
        <dsp:cNvSpPr/>
      </dsp:nvSpPr>
      <dsp:spPr>
        <a:xfrm>
          <a:off x="1910304" y="2606671"/>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Do not investigate</a:t>
          </a:r>
        </a:p>
      </dsp:txBody>
      <dsp:txXfrm>
        <a:off x="1928506" y="2624873"/>
        <a:ext cx="942295" cy="585070"/>
      </dsp:txXfrm>
    </dsp:sp>
    <dsp:sp modelId="{39B1DDFC-C838-4479-B919-80A940D47DAF}">
      <dsp:nvSpPr>
        <dsp:cNvPr id="0" name=""/>
        <dsp:cNvSpPr/>
      </dsp:nvSpPr>
      <dsp:spPr>
        <a:xfrm>
          <a:off x="598206" y="3409477"/>
          <a:ext cx="978699" cy="62147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80A590-A95F-4C39-822E-992BE6671A30}">
      <dsp:nvSpPr>
        <dsp:cNvPr id="0" name=""/>
        <dsp:cNvSpPr/>
      </dsp:nvSpPr>
      <dsp:spPr>
        <a:xfrm>
          <a:off x="706951" y="3512784"/>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No grounds </a:t>
          </a:r>
        </a:p>
      </dsp:txBody>
      <dsp:txXfrm>
        <a:off x="725153" y="3530986"/>
        <a:ext cx="942295" cy="585070"/>
      </dsp:txXfrm>
    </dsp:sp>
    <dsp:sp modelId="{F4BB5858-8C97-44E8-8EB7-FF77874CEC93}">
      <dsp:nvSpPr>
        <dsp:cNvPr id="0" name=""/>
        <dsp:cNvSpPr/>
      </dsp:nvSpPr>
      <dsp:spPr>
        <a:xfrm>
          <a:off x="7276" y="4315590"/>
          <a:ext cx="978699" cy="62147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EAFD99-2F77-4FF6-BA2F-D4985EA75773}">
      <dsp:nvSpPr>
        <dsp:cNvPr id="0" name=""/>
        <dsp:cNvSpPr/>
      </dsp:nvSpPr>
      <dsp:spPr>
        <a:xfrm>
          <a:off x="116021" y="4418897"/>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Accept</a:t>
          </a:r>
        </a:p>
      </dsp:txBody>
      <dsp:txXfrm>
        <a:off x="134223" y="4437099"/>
        <a:ext cx="942295" cy="585070"/>
      </dsp:txXfrm>
    </dsp:sp>
    <dsp:sp modelId="{78D88217-653A-4B66-9F65-3705EFAD6B4E}">
      <dsp:nvSpPr>
        <dsp:cNvPr id="0" name=""/>
        <dsp:cNvSpPr/>
      </dsp:nvSpPr>
      <dsp:spPr>
        <a:xfrm>
          <a:off x="1203465" y="4315590"/>
          <a:ext cx="978699" cy="62147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F4A8E1-D545-4E3C-9F3A-20F2B1C074BF}">
      <dsp:nvSpPr>
        <dsp:cNvPr id="0" name=""/>
        <dsp:cNvSpPr/>
      </dsp:nvSpPr>
      <dsp:spPr>
        <a:xfrm>
          <a:off x="1312209" y="4418897"/>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Appeal</a:t>
          </a:r>
        </a:p>
      </dsp:txBody>
      <dsp:txXfrm>
        <a:off x="1330411" y="4437099"/>
        <a:ext cx="942295" cy="585070"/>
      </dsp:txXfrm>
    </dsp:sp>
    <dsp:sp modelId="{B68234E9-0ADC-406E-BE49-777292FC7558}">
      <dsp:nvSpPr>
        <dsp:cNvPr id="0" name=""/>
        <dsp:cNvSpPr/>
      </dsp:nvSpPr>
      <dsp:spPr>
        <a:xfrm>
          <a:off x="2967535" y="3409477"/>
          <a:ext cx="978699" cy="62147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003814-367B-4800-94CB-BBBA177FD508}">
      <dsp:nvSpPr>
        <dsp:cNvPr id="0" name=""/>
        <dsp:cNvSpPr/>
      </dsp:nvSpPr>
      <dsp:spPr>
        <a:xfrm>
          <a:off x="3076280" y="3512784"/>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Refer for consideration under a more relavant Institutional Policy</a:t>
          </a:r>
        </a:p>
      </dsp:txBody>
      <dsp:txXfrm>
        <a:off x="3094482" y="3530986"/>
        <a:ext cx="942295" cy="585070"/>
      </dsp:txXfrm>
    </dsp:sp>
    <dsp:sp modelId="{003B34E8-7634-4BAE-8332-93ED075EFC71}">
      <dsp:nvSpPr>
        <dsp:cNvPr id="0" name=""/>
        <dsp:cNvSpPr/>
      </dsp:nvSpPr>
      <dsp:spPr>
        <a:xfrm>
          <a:off x="2399654" y="4315590"/>
          <a:ext cx="978699" cy="62147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5D03FF-A5F0-4248-B0FF-1D91453A7F6C}">
      <dsp:nvSpPr>
        <dsp:cNvPr id="0" name=""/>
        <dsp:cNvSpPr/>
      </dsp:nvSpPr>
      <dsp:spPr>
        <a:xfrm>
          <a:off x="2508398" y="4418897"/>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Accept</a:t>
          </a:r>
        </a:p>
      </dsp:txBody>
      <dsp:txXfrm>
        <a:off x="2526600" y="4437099"/>
        <a:ext cx="942295" cy="585070"/>
      </dsp:txXfrm>
    </dsp:sp>
    <dsp:sp modelId="{CCC99C32-9C68-4A9B-9E2C-81BF97A7313C}">
      <dsp:nvSpPr>
        <dsp:cNvPr id="0" name=""/>
        <dsp:cNvSpPr/>
      </dsp:nvSpPr>
      <dsp:spPr>
        <a:xfrm>
          <a:off x="3595842" y="4315590"/>
          <a:ext cx="978699" cy="62147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5E98AC-B038-42B9-A8C8-138E0E822F34}">
      <dsp:nvSpPr>
        <dsp:cNvPr id="0" name=""/>
        <dsp:cNvSpPr/>
      </dsp:nvSpPr>
      <dsp:spPr>
        <a:xfrm>
          <a:off x="3704587" y="4418897"/>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Appeal</a:t>
          </a:r>
        </a:p>
      </dsp:txBody>
      <dsp:txXfrm>
        <a:off x="3722789" y="4437099"/>
        <a:ext cx="942295" cy="585070"/>
      </dsp:txXfrm>
    </dsp:sp>
    <dsp:sp modelId="{E10FB021-5F95-4E95-91A6-46EF1426F25A}">
      <dsp:nvSpPr>
        <dsp:cNvPr id="0" name=""/>
        <dsp:cNvSpPr/>
      </dsp:nvSpPr>
      <dsp:spPr>
        <a:xfrm>
          <a:off x="5390125" y="2503364"/>
          <a:ext cx="978699" cy="62147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DD8DD1-05F3-49F5-9C12-92D780A7E909}">
      <dsp:nvSpPr>
        <dsp:cNvPr id="0" name=""/>
        <dsp:cNvSpPr/>
      </dsp:nvSpPr>
      <dsp:spPr>
        <a:xfrm>
          <a:off x="5498870" y="2606671"/>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n-US" sz="700" kern="1200"/>
        </a:p>
        <a:p>
          <a:pPr marL="0" lvl="0" indent="0" algn="ctr" defTabSz="311150">
            <a:lnSpc>
              <a:spcPct val="90000"/>
            </a:lnSpc>
            <a:spcBef>
              <a:spcPct val="0"/>
            </a:spcBef>
            <a:spcAft>
              <a:spcPct val="35000"/>
            </a:spcAft>
            <a:buNone/>
          </a:pPr>
          <a:r>
            <a:rPr lang="en-US" sz="700" kern="1200"/>
            <a:t>Investigation initiated</a:t>
          </a:r>
        </a:p>
      </dsp:txBody>
      <dsp:txXfrm>
        <a:off x="5517072" y="2624873"/>
        <a:ext cx="942295" cy="585070"/>
      </dsp:txXfrm>
    </dsp:sp>
    <dsp:sp modelId="{AB9C14B3-45D5-4F25-A987-03DF3BF89F24}">
      <dsp:nvSpPr>
        <dsp:cNvPr id="0" name=""/>
        <dsp:cNvSpPr/>
      </dsp:nvSpPr>
      <dsp:spPr>
        <a:xfrm>
          <a:off x="4193937" y="3409477"/>
          <a:ext cx="978699" cy="62147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46FF16-01D0-4A1D-ACE4-60C1CE159593}">
      <dsp:nvSpPr>
        <dsp:cNvPr id="0" name=""/>
        <dsp:cNvSpPr/>
      </dsp:nvSpPr>
      <dsp:spPr>
        <a:xfrm>
          <a:off x="4302681" y="3512784"/>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Refer to relevant external body as appropriate</a:t>
          </a:r>
        </a:p>
      </dsp:txBody>
      <dsp:txXfrm>
        <a:off x="4320883" y="3530986"/>
        <a:ext cx="942295" cy="585070"/>
      </dsp:txXfrm>
    </dsp:sp>
    <dsp:sp modelId="{6AB2349B-612E-4E22-845A-CD6C2D9E43A2}">
      <dsp:nvSpPr>
        <dsp:cNvPr id="0" name=""/>
        <dsp:cNvSpPr/>
      </dsp:nvSpPr>
      <dsp:spPr>
        <a:xfrm>
          <a:off x="5390125" y="3409477"/>
          <a:ext cx="978699" cy="62147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49AC80-774E-4EC3-BC8D-25FD3B8642A9}">
      <dsp:nvSpPr>
        <dsp:cNvPr id="0" name=""/>
        <dsp:cNvSpPr/>
      </dsp:nvSpPr>
      <dsp:spPr>
        <a:xfrm>
          <a:off x="5498870" y="3512784"/>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Case Upheld</a:t>
          </a:r>
        </a:p>
      </dsp:txBody>
      <dsp:txXfrm>
        <a:off x="5517072" y="3530986"/>
        <a:ext cx="942295" cy="585070"/>
      </dsp:txXfrm>
    </dsp:sp>
    <dsp:sp modelId="{5D1A9049-D410-40AA-BA11-AB3670786409}">
      <dsp:nvSpPr>
        <dsp:cNvPr id="0" name=""/>
        <dsp:cNvSpPr/>
      </dsp:nvSpPr>
      <dsp:spPr>
        <a:xfrm>
          <a:off x="6586314" y="3409477"/>
          <a:ext cx="978699" cy="62147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766A04-402C-4C02-87CE-1CD8CE712DBA}">
      <dsp:nvSpPr>
        <dsp:cNvPr id="0" name=""/>
        <dsp:cNvSpPr/>
      </dsp:nvSpPr>
      <dsp:spPr>
        <a:xfrm>
          <a:off x="6695059" y="3512784"/>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Case not upheld</a:t>
          </a:r>
        </a:p>
      </dsp:txBody>
      <dsp:txXfrm>
        <a:off x="6713261" y="3530986"/>
        <a:ext cx="942295" cy="585070"/>
      </dsp:txXfrm>
    </dsp:sp>
    <dsp:sp modelId="{7CB359C8-0868-4CE1-9012-05E26B296842}">
      <dsp:nvSpPr>
        <dsp:cNvPr id="0" name=""/>
        <dsp:cNvSpPr/>
      </dsp:nvSpPr>
      <dsp:spPr>
        <a:xfrm>
          <a:off x="5988220" y="4315590"/>
          <a:ext cx="978699" cy="62147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57C350-F086-4399-A845-46F4452EE963}">
      <dsp:nvSpPr>
        <dsp:cNvPr id="0" name=""/>
        <dsp:cNvSpPr/>
      </dsp:nvSpPr>
      <dsp:spPr>
        <a:xfrm>
          <a:off x="6096964" y="4418897"/>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Accept</a:t>
          </a:r>
        </a:p>
      </dsp:txBody>
      <dsp:txXfrm>
        <a:off x="6115166" y="4437099"/>
        <a:ext cx="942295" cy="585070"/>
      </dsp:txXfrm>
    </dsp:sp>
    <dsp:sp modelId="{A24D7650-7EE9-4EC6-A268-DDD69A8DAF6B}">
      <dsp:nvSpPr>
        <dsp:cNvPr id="0" name=""/>
        <dsp:cNvSpPr/>
      </dsp:nvSpPr>
      <dsp:spPr>
        <a:xfrm>
          <a:off x="7184409" y="4315590"/>
          <a:ext cx="978699" cy="62147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AA9890-652C-405B-910A-1B60D390172E}">
      <dsp:nvSpPr>
        <dsp:cNvPr id="0" name=""/>
        <dsp:cNvSpPr/>
      </dsp:nvSpPr>
      <dsp:spPr>
        <a:xfrm>
          <a:off x="7293153" y="4418897"/>
          <a:ext cx="978699" cy="621474"/>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Appeal</a:t>
          </a:r>
        </a:p>
      </dsp:txBody>
      <dsp:txXfrm>
        <a:off x="7311355" y="4437099"/>
        <a:ext cx="942295" cy="5850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ct:contentTypeSchema xmlns:ct="http://schemas.microsoft.com/office/2006/metadata/contentType" xmlns:ma="http://schemas.microsoft.com/office/2006/metadata/properties/metaAttributes" ct:_="" ma:_="" ma:contentTypeName="Document" ma:contentTypeID="0x010100D7CDDD4C57D9624080B872CF039FF884" ma:contentTypeVersion="4" ma:contentTypeDescription="Create a new document." ma:contentTypeScope="" ma:versionID="f4f66d4b814d5b36092db7398e1ebd5d">
  <xsd:schema xmlns:xsd="http://www.w3.org/2001/XMLSchema" xmlns:xs="http://www.w3.org/2001/XMLSchema" xmlns:p="http://schemas.microsoft.com/office/2006/metadata/properties" xmlns:ns2="aeace5e6-18cb-4ddc-b19e-52b8bcacdd5f" targetNamespace="http://schemas.microsoft.com/office/2006/metadata/properties" ma:root="true" ma:fieldsID="47e1bb97a08c96977e76992f4f620c03" ns2:_="">
    <xsd:import namespace="aeace5e6-18cb-4ddc-b19e-52b8bcacd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e5e6-18cb-4ddc-b19e-52b8bcacd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DE202-C608-4F98-84F6-A7CD81873C38}">
  <ds:schemaRefs>
    <ds:schemaRef ds:uri="http://schemas.openxmlformats.org/officeDocument/2006/bibliography"/>
  </ds:schemaRefs>
</ds:datastoreItem>
</file>

<file path=customXml/itemProps2.xml><?xml version="1.0" encoding="utf-8"?>
<ds:datastoreItem xmlns:ds="http://schemas.openxmlformats.org/officeDocument/2006/customXml" ds:itemID="{461DF09C-E051-45EB-9F07-A6EFA8187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e5e6-18cb-4ddc-b19e-52b8bcacd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A4027-563A-4738-B1C8-08EBC00A3A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892A4B-627F-4719-A680-993CBFA49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9888</Words>
  <Characters>56367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66123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mkelly</dc:creator>
  <cp:lastModifiedBy>Mary Nicholson</cp:lastModifiedBy>
  <cp:revision>5</cp:revision>
  <cp:lastPrinted>2021-09-21T14:46:00Z</cp:lastPrinted>
  <dcterms:created xsi:type="dcterms:W3CDTF">2021-10-19T16:44:00Z</dcterms:created>
  <dcterms:modified xsi:type="dcterms:W3CDTF">2021-11-10T08:09:00Z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0x010100D7CDDD4C57D9624080B872CF039FF884</vt:lpwstr>
  </property>
</Properties>
</file>