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89E7" w14:textId="3EAA63B5" w:rsidR="00AE3F18" w:rsidRDefault="0039196B">
      <w:r>
        <w:rPr>
          <w:noProof/>
        </w:rPr>
        <w:drawing>
          <wp:inline distT="0" distB="0" distL="0" distR="0" wp14:anchorId="3C1CC030" wp14:editId="007A55D5">
            <wp:extent cx="9179169" cy="2036494"/>
            <wp:effectExtent l="0" t="0" r="3175" b="1905"/>
            <wp:docPr id="1" name="Picture 1" descr="Graphical user interface, websit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672" cy="20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C537" w14:textId="77777777" w:rsidR="0073371A" w:rsidRPr="0073371A" w:rsidRDefault="0073371A" w:rsidP="0073371A">
      <w:pPr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1C3D"/>
          <w:kern w:val="36"/>
          <w:sz w:val="39"/>
          <w:szCs w:val="39"/>
          <w:lang w:eastAsia="en-IE"/>
        </w:rPr>
      </w:pPr>
      <w:r w:rsidRPr="0073371A">
        <w:rPr>
          <w:rFonts w:ascii="Open Sans" w:eastAsia="Times New Roman" w:hAnsi="Open Sans" w:cs="Open Sans"/>
          <w:b/>
          <w:bCs/>
          <w:color w:val="001C3D"/>
          <w:kern w:val="36"/>
          <w:sz w:val="39"/>
          <w:szCs w:val="39"/>
          <w:lang w:eastAsia="en-IE"/>
        </w:rPr>
        <w:t>MATLAB Campus-Wide License</w:t>
      </w:r>
    </w:p>
    <w:p w14:paraId="12F70559" w14:textId="0AE69262" w:rsidR="0073371A" w:rsidRPr="007126A1" w:rsidRDefault="004D0939" w:rsidP="007126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b/>
          <w:bCs/>
          <w:color w:val="001C3D"/>
        </w:rPr>
        <w:t>Atlantic Technological University (ATU)</w:t>
      </w:r>
      <w:r w:rsidR="00812BF7">
        <w:rPr>
          <w:rFonts w:ascii="Open Sans" w:hAnsi="Open Sans" w:cs="Open Sans"/>
          <w:b/>
          <w:bCs/>
          <w:color w:val="001C3D"/>
        </w:rPr>
        <w:t xml:space="preserve"> </w:t>
      </w:r>
      <w:r w:rsidR="0073371A" w:rsidRPr="0073371A">
        <w:rPr>
          <w:rFonts w:ascii="Open Sans" w:hAnsi="Open Sans" w:cs="Open Sans"/>
          <w:b/>
          <w:bCs/>
          <w:color w:val="001C3D"/>
        </w:rPr>
        <w:t>offers a campus-wide license for MATLAB, Simulink, and add-on products, on and off campus, on any device. These applications a</w:t>
      </w:r>
      <w:r w:rsidR="005F684A">
        <w:rPr>
          <w:rFonts w:ascii="Open Sans" w:hAnsi="Open Sans" w:cs="Open Sans"/>
          <w:b/>
          <w:bCs/>
          <w:color w:val="001C3D"/>
        </w:rPr>
        <w:t>re a common set of</w:t>
      </w:r>
      <w:r w:rsidR="001013D7">
        <w:rPr>
          <w:rFonts w:ascii="Open Sans" w:hAnsi="Open Sans" w:cs="Open Sans"/>
          <w:b/>
          <w:bCs/>
          <w:color w:val="001C3D"/>
        </w:rPr>
        <w:t xml:space="preserve"> essential</w:t>
      </w:r>
      <w:r w:rsidR="005F684A">
        <w:rPr>
          <w:rFonts w:ascii="Open Sans" w:hAnsi="Open Sans" w:cs="Open Sans"/>
          <w:b/>
          <w:bCs/>
          <w:color w:val="001C3D"/>
        </w:rPr>
        <w:t xml:space="preserve"> tools </w:t>
      </w:r>
      <w:r w:rsidR="007126A1" w:rsidRPr="0073371A">
        <w:rPr>
          <w:rFonts w:ascii="Open Sans" w:hAnsi="Open Sans" w:cs="Open Sans"/>
          <w:b/>
          <w:bCs/>
          <w:color w:val="001C3D"/>
        </w:rPr>
        <w:t>for algorithm development, data analysis, modelling, and visualization</w:t>
      </w:r>
      <w:r w:rsidR="007126A1">
        <w:rPr>
          <w:rFonts w:ascii="Open Sans" w:hAnsi="Open Sans" w:cs="Open Sans"/>
          <w:b/>
          <w:bCs/>
          <w:color w:val="001C3D"/>
        </w:rPr>
        <w:t xml:space="preserve"> and </w:t>
      </w:r>
      <w:r w:rsidR="005F684A">
        <w:rPr>
          <w:rFonts w:ascii="Open Sans" w:hAnsi="Open Sans" w:cs="Open Sans"/>
          <w:b/>
          <w:bCs/>
          <w:color w:val="001C3D"/>
        </w:rPr>
        <w:t>readily available for all students, educators</w:t>
      </w:r>
      <w:r w:rsidR="001013D7">
        <w:rPr>
          <w:rFonts w:ascii="Open Sans" w:hAnsi="Open Sans" w:cs="Open Sans"/>
          <w:b/>
          <w:bCs/>
          <w:color w:val="001C3D"/>
        </w:rPr>
        <w:t>, and researchers</w:t>
      </w:r>
      <w:r w:rsidR="005F684A">
        <w:rPr>
          <w:rFonts w:ascii="Open Sans" w:hAnsi="Open Sans" w:cs="Open Sans"/>
          <w:color w:val="001C3D"/>
        </w:rPr>
        <w:t>.</w:t>
      </w:r>
      <w:r w:rsidR="007126A1">
        <w:rPr>
          <w:rFonts w:ascii="Open Sans" w:hAnsi="Open Sans" w:cs="Open Sans"/>
          <w:color w:val="001C3D"/>
        </w:rPr>
        <w:t xml:space="preserve"> </w:t>
      </w:r>
      <w:r w:rsidR="0073371A" w:rsidRPr="0073371A">
        <w:rPr>
          <w:rFonts w:ascii="Open Sans" w:hAnsi="Open Sans" w:cs="Open Sans"/>
          <w:b/>
          <w:bCs/>
          <w:color w:val="001C3D"/>
        </w:rPr>
        <w:t>The license includes access to MathWorks learning resources and self-paced online trainings to quickly develop your MATLAB and Simulink skills.</w:t>
      </w:r>
    </w:p>
    <w:p w14:paraId="28585C69" w14:textId="77777777" w:rsidR="007126A1" w:rsidRDefault="007126A1" w:rsidP="00882D65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1C3D"/>
          <w:sz w:val="24"/>
          <w:szCs w:val="24"/>
          <w:bdr w:val="none" w:sz="0" w:space="0" w:color="auto" w:frame="1"/>
          <w:lang w:eastAsia="en-IE"/>
        </w:rPr>
      </w:pPr>
    </w:p>
    <w:p w14:paraId="6C340560" w14:textId="58895A41" w:rsidR="00882D65" w:rsidRPr="00882D65" w:rsidRDefault="00882D65" w:rsidP="00882D65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  <w:r w:rsidRPr="00882D65">
        <w:rPr>
          <w:rFonts w:ascii="Open Sans" w:eastAsia="Times New Roman" w:hAnsi="Open Sans" w:cs="Open Sans"/>
          <w:b/>
          <w:bCs/>
          <w:color w:val="001C3D"/>
          <w:sz w:val="24"/>
          <w:szCs w:val="24"/>
          <w:bdr w:val="none" w:sz="0" w:space="0" w:color="auto" w:frame="1"/>
          <w:lang w:eastAsia="en-IE"/>
        </w:rPr>
        <w:t>MATLAB and Simulink</w:t>
      </w:r>
    </w:p>
    <w:p w14:paraId="22BF2EFC" w14:textId="77777777" w:rsidR="00882D65" w:rsidRP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  <w:r w:rsidRPr="00882D65"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  <w:t>MATLAB, the language of technical computing, is a programming environment for algorithm development, data analysis, visualization, and numeric computation.</w:t>
      </w:r>
    </w:p>
    <w:p w14:paraId="7D9C706D" w14:textId="77777777" w:rsid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</w:p>
    <w:p w14:paraId="1B7A3DCF" w14:textId="0016969B" w:rsidR="00882D65" w:rsidRP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  <w:r w:rsidRPr="00882D65"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  <w:t>Simulink is a graphical environment for simulation and Model-Based Design of multi-domain dynamic and embedded systems.</w:t>
      </w:r>
    </w:p>
    <w:p w14:paraId="37ACED41" w14:textId="77777777" w:rsid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</w:p>
    <w:p w14:paraId="3BA1F3E2" w14:textId="1974FA24" w:rsidR="00882D65" w:rsidRP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  <w:r w:rsidRPr="00882D65"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  <w:t>MathWorks produces nearly 100 additional products for specialized tasks such as data analysis, image processing, computational finance, AI, and much more.</w:t>
      </w:r>
    </w:p>
    <w:p w14:paraId="7E3D45B2" w14:textId="77777777" w:rsid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</w:p>
    <w:p w14:paraId="4F15FC18" w14:textId="43C12B7C" w:rsidR="00882D65" w:rsidRDefault="00882D65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  <w:r w:rsidRPr="00882D65"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  <w:t>These applications find use in engineering and science, business and economics, and computational finance, amongst others.</w:t>
      </w:r>
    </w:p>
    <w:p w14:paraId="64AE03FE" w14:textId="02DC2036" w:rsidR="00D8374D" w:rsidRDefault="00D8374D" w:rsidP="00882D6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1C3D"/>
          <w:sz w:val="24"/>
          <w:szCs w:val="24"/>
          <w:lang w:eastAsia="en-IE"/>
        </w:rPr>
      </w:pPr>
    </w:p>
    <w:p w14:paraId="2EF18A8C" w14:textId="548720FD" w:rsidR="00D8374D" w:rsidRDefault="0059753C" w:rsidP="00D8374D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 w:val="0"/>
          <w:bCs w:val="0"/>
          <w:color w:val="001C3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A9B8F8" wp14:editId="4A8A716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43000" cy="6087110"/>
            <wp:effectExtent l="0" t="0" r="0" b="8890"/>
            <wp:wrapThrough wrapText="bothSides">
              <wp:wrapPolygon edited="0">
                <wp:start x="0" y="0"/>
                <wp:lineTo x="0" y="21564"/>
                <wp:lineTo x="21240" y="21564"/>
                <wp:lineTo x="21240" y="0"/>
                <wp:lineTo x="0" y="0"/>
              </wp:wrapPolygon>
            </wp:wrapThrough>
            <wp:docPr id="3" name="Picture 3" descr="A picture containing text, electronics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374D">
        <w:rPr>
          <w:rStyle w:val="Strong"/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  <w:t>License installation</w:t>
      </w:r>
    </w:p>
    <w:p w14:paraId="414E5D8E" w14:textId="041DC9AA" w:rsidR="00545352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For instructions on downloading the software</w:t>
      </w:r>
      <w:r w:rsidR="00B32896">
        <w:rPr>
          <w:rFonts w:ascii="Open Sans" w:hAnsi="Open Sans" w:cs="Open Sans"/>
          <w:color w:val="001C3D"/>
        </w:rPr>
        <w:t xml:space="preserve"> and </w:t>
      </w:r>
      <w:r>
        <w:rPr>
          <w:rFonts w:ascii="Open Sans" w:hAnsi="Open Sans" w:cs="Open Sans"/>
          <w:color w:val="001C3D"/>
        </w:rPr>
        <w:t xml:space="preserve">other resources, go to </w:t>
      </w:r>
      <w:hyperlink r:id="rId9" w:history="1">
        <w:r w:rsidR="004D0939">
          <w:rPr>
            <w:rStyle w:val="Hyperlink"/>
            <w:rFonts w:ascii="Open Sans" w:hAnsi="Open Sans" w:cs="Open Sans"/>
          </w:rPr>
          <w:t>ATU's MATLAB Portal</w:t>
        </w:r>
      </w:hyperlink>
      <w:r w:rsidR="00545352">
        <w:rPr>
          <w:rFonts w:ascii="Open Sans" w:hAnsi="Open Sans" w:cs="Open Sans"/>
          <w:color w:val="001C3D"/>
        </w:rPr>
        <w:t>.</w:t>
      </w:r>
    </w:p>
    <w:p w14:paraId="1F518FA2" w14:textId="08F1DA3F" w:rsidR="00D8374D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To install and activate MATLAB on your device select </w:t>
      </w:r>
      <w:r>
        <w:rPr>
          <w:rStyle w:val="Emphasis"/>
          <w:rFonts w:ascii="Open Sans" w:hAnsi="Open Sans" w:cs="Open Sans"/>
          <w:color w:val="001C3D"/>
          <w:bdr w:val="none" w:sz="0" w:space="0" w:color="auto" w:frame="1"/>
        </w:rPr>
        <w:t>“Sign in to get started”</w:t>
      </w:r>
      <w:r>
        <w:rPr>
          <w:rFonts w:ascii="Open Sans" w:hAnsi="Open Sans" w:cs="Open Sans"/>
          <w:color w:val="001C3D"/>
        </w:rPr>
        <w:t> and proceed with the required steps using your university email address.</w:t>
      </w:r>
    </w:p>
    <w:p w14:paraId="72B7DDD6" w14:textId="77777777" w:rsidR="00043F38" w:rsidRDefault="00043F38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</w:p>
    <w:p w14:paraId="3A60210B" w14:textId="0ABCB5DA" w:rsidR="00074C89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For detailed instructions to make use of the license, you can click on the link</w:t>
      </w:r>
      <w:r w:rsidR="001545A9">
        <w:rPr>
          <w:rFonts w:ascii="Open Sans" w:hAnsi="Open Sans" w:cs="Open Sans"/>
          <w:color w:val="001C3D"/>
        </w:rPr>
        <w:t xml:space="preserve"> </w:t>
      </w:r>
      <w:hyperlink r:id="rId10" w:history="1">
        <w:r w:rsidR="00074C89" w:rsidRPr="00545352">
          <w:rPr>
            <w:rStyle w:val="Hyperlink"/>
            <w:rFonts w:ascii="Open Sans" w:hAnsi="Open Sans" w:cs="Open Sans"/>
          </w:rPr>
          <w:t>Contact Support,</w:t>
        </w:r>
      </w:hyperlink>
      <w:r w:rsidR="00074C89">
        <w:rPr>
          <w:rFonts w:ascii="Open Sans" w:hAnsi="Open Sans" w:cs="Open Sans"/>
          <w:color w:val="001C3D"/>
        </w:rPr>
        <w:t xml:space="preserve"> </w:t>
      </w:r>
      <w:r w:rsidR="001545A9">
        <w:rPr>
          <w:rFonts w:ascii="Open Sans" w:hAnsi="Open Sans" w:cs="Open Sans"/>
          <w:color w:val="001C3D"/>
        </w:rPr>
        <w:t>and</w:t>
      </w:r>
    </w:p>
    <w:p w14:paraId="1700095A" w14:textId="2A20A259" w:rsidR="00D8374D" w:rsidRDefault="004225A5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hyperlink r:id="rId11" w:tgtFrame="_blank" w:history="1">
        <w:r w:rsidR="00F1575F">
          <w:rPr>
            <w:rStyle w:val="Hyperlink"/>
            <w:rFonts w:ascii="Open Sans" w:hAnsi="Open Sans" w:cs="Open Sans"/>
            <w:bdr w:val="none" w:sz="0" w:space="0" w:color="auto" w:frame="1"/>
          </w:rPr>
          <w:t>“Need Installation Help?”</w:t>
        </w:r>
      </w:hyperlink>
      <w:r w:rsidR="00D8374D" w:rsidRPr="00C62744">
        <w:rPr>
          <w:rFonts w:ascii="Open Sans" w:hAnsi="Open Sans" w:cs="Open Sans"/>
          <w:color w:val="001C3D"/>
        </w:rPr>
        <w:t> </w:t>
      </w:r>
      <w:r w:rsidR="00D8374D">
        <w:rPr>
          <w:rFonts w:ascii="Open Sans" w:hAnsi="Open Sans" w:cs="Open Sans"/>
          <w:color w:val="001C3D"/>
        </w:rPr>
        <w:t>(PDF) or watch a </w:t>
      </w:r>
      <w:hyperlink r:id="rId12" w:tgtFrame="_blank" w:history="1">
        <w:r w:rsidR="00D8374D" w:rsidRPr="00701BA9">
          <w:rPr>
            <w:rStyle w:val="Hyperlink"/>
            <w:rFonts w:ascii="Open Sans" w:hAnsi="Open Sans" w:cs="Open Sans"/>
            <w:bdr w:val="none" w:sz="0" w:space="0" w:color="auto" w:frame="1"/>
          </w:rPr>
          <w:t>video</w:t>
        </w:r>
      </w:hyperlink>
      <w:r w:rsidR="00D8374D" w:rsidRPr="00701BA9">
        <w:rPr>
          <w:rFonts w:ascii="Open Sans" w:hAnsi="Open Sans" w:cs="Open Sans"/>
          <w:color w:val="4472C4" w:themeColor="accent1"/>
        </w:rPr>
        <w:t> </w:t>
      </w:r>
      <w:r w:rsidR="00D8374D">
        <w:rPr>
          <w:rFonts w:ascii="Open Sans" w:hAnsi="Open Sans" w:cs="Open Sans"/>
          <w:color w:val="001C3D"/>
        </w:rPr>
        <w:t>to create your account.</w:t>
      </w:r>
    </w:p>
    <w:p w14:paraId="777390D1" w14:textId="6A8C1190" w:rsidR="00D8374D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 </w:t>
      </w:r>
    </w:p>
    <w:p w14:paraId="6254ABC7" w14:textId="16CE44A1" w:rsidR="002C6F71" w:rsidRPr="00946378" w:rsidRDefault="004029FB" w:rsidP="004029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 xml:space="preserve">Don’t forget, you can also access </w:t>
      </w:r>
      <w:hyperlink r:id="rId13" w:tgtFrame="_blank" w:history="1">
        <w:r w:rsidR="002C6F71" w:rsidRPr="00701BA9">
          <w:rPr>
            <w:rStyle w:val="Hyperlink"/>
            <w:rFonts w:ascii="Open Sans" w:hAnsi="Open Sans" w:cs="Open Sans"/>
            <w:bdr w:val="none" w:sz="0" w:space="0" w:color="auto" w:frame="1"/>
          </w:rPr>
          <w:t>MATLAB Online</w:t>
        </w:r>
      </w:hyperlink>
      <w:r w:rsidR="002C6F71" w:rsidRPr="00946378">
        <w:rPr>
          <w:rFonts w:ascii="Open Sans" w:hAnsi="Open Sans" w:cs="Open Sans"/>
          <w:color w:val="001C3D"/>
        </w:rPr>
        <w:t xml:space="preserve">: </w:t>
      </w:r>
      <w:r w:rsidR="00222AA6" w:rsidRPr="00946378">
        <w:rPr>
          <w:rFonts w:ascii="Open Sans" w:hAnsi="Open Sans" w:cs="Open Sans"/>
          <w:color w:val="001C3D"/>
        </w:rPr>
        <w:t xml:space="preserve">run MATLAB and Simulink on a web browser (ideal back-up solution in </w:t>
      </w:r>
      <w:r w:rsidR="00696BED">
        <w:rPr>
          <w:rFonts w:ascii="Open Sans" w:hAnsi="Open Sans" w:cs="Open Sans"/>
          <w:color w:val="001C3D"/>
        </w:rPr>
        <w:t xml:space="preserve">in the absence of your </w:t>
      </w:r>
      <w:r w:rsidR="00F90C8D">
        <w:rPr>
          <w:rFonts w:ascii="Open Sans" w:hAnsi="Open Sans" w:cs="Open Sans"/>
          <w:color w:val="001C3D"/>
        </w:rPr>
        <w:t>laptop</w:t>
      </w:r>
      <w:r w:rsidR="00222AA6" w:rsidRPr="00946378">
        <w:rPr>
          <w:rFonts w:ascii="Open Sans" w:hAnsi="Open Sans" w:cs="Open Sans"/>
          <w:color w:val="001C3D"/>
        </w:rPr>
        <w:t xml:space="preserve"> w</w:t>
      </w:r>
      <w:r w:rsidR="00F90C8D">
        <w:rPr>
          <w:rFonts w:ascii="Open Sans" w:hAnsi="Open Sans" w:cs="Open Sans"/>
          <w:color w:val="001C3D"/>
        </w:rPr>
        <w:t xml:space="preserve">hich has </w:t>
      </w:r>
      <w:r w:rsidR="00222AA6" w:rsidRPr="00946378">
        <w:rPr>
          <w:rFonts w:ascii="Open Sans" w:hAnsi="Open Sans" w:cs="Open Sans"/>
          <w:color w:val="001C3D"/>
        </w:rPr>
        <w:t>MATLAB installed on</w:t>
      </w:r>
      <w:r w:rsidR="00F90C8D">
        <w:rPr>
          <w:rFonts w:ascii="Open Sans" w:hAnsi="Open Sans" w:cs="Open Sans"/>
          <w:color w:val="001C3D"/>
        </w:rPr>
        <w:t xml:space="preserve"> it</w:t>
      </w:r>
      <w:r w:rsidR="00222AA6" w:rsidRPr="00946378">
        <w:rPr>
          <w:rFonts w:ascii="Open Sans" w:hAnsi="Open Sans" w:cs="Open Sans"/>
          <w:color w:val="001C3D"/>
        </w:rPr>
        <w:t>).  </w:t>
      </w:r>
      <w:r w:rsidR="002C6F71" w:rsidRPr="00946378">
        <w:rPr>
          <w:rFonts w:ascii="Open Sans" w:hAnsi="Open Sans" w:cs="Open Sans"/>
          <w:color w:val="001C3D"/>
        </w:rPr>
        <w:t>Do not use this feature in combination with privacy-sensitive information.</w:t>
      </w:r>
    </w:p>
    <w:p w14:paraId="6AFF61B7" w14:textId="77777777" w:rsidR="002C6F71" w:rsidRDefault="002C6F71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</w:p>
    <w:p w14:paraId="27879AF0" w14:textId="685B9332" w:rsidR="00D8374D" w:rsidRDefault="00F14777" w:rsidP="00D8374D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 w:val="0"/>
          <w:bCs w:val="0"/>
          <w:color w:val="001C3D"/>
          <w:sz w:val="24"/>
          <w:szCs w:val="24"/>
        </w:rPr>
      </w:pPr>
      <w:r>
        <w:rPr>
          <w:rStyle w:val="Strong"/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  <w:t>O</w:t>
      </w:r>
      <w:r w:rsidR="00D8374D">
        <w:rPr>
          <w:rStyle w:val="Strong"/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  <w:t>nline training</w:t>
      </w:r>
    </w:p>
    <w:p w14:paraId="184FAA27" w14:textId="5346A127" w:rsidR="00D8374D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After activating your account, you’re good to go start using MATLAB. If you are new to the tool, learn the basics at the </w:t>
      </w:r>
      <w:hyperlink r:id="rId14" w:tgtFrame="_blank" w:history="1">
        <w:r w:rsidR="007062E4" w:rsidRPr="000E40A2">
          <w:rPr>
            <w:rStyle w:val="Hyperlink"/>
            <w:rFonts w:ascii="Open Sans" w:hAnsi="Open Sans" w:cs="Open Sans"/>
          </w:rPr>
          <w:t>Getting started with MATLAB</w:t>
        </w:r>
      </w:hyperlink>
      <w:r w:rsidR="007062E4" w:rsidRPr="000E40A2">
        <w:rPr>
          <w:rFonts w:ascii="Open Sans" w:hAnsi="Open Sans" w:cs="Open Sans"/>
          <w:color w:val="4472C4" w:themeColor="accent1"/>
        </w:rPr>
        <w:t xml:space="preserve"> </w:t>
      </w:r>
      <w:r>
        <w:rPr>
          <w:rFonts w:ascii="Open Sans" w:hAnsi="Open Sans" w:cs="Open Sans"/>
          <w:color w:val="001C3D"/>
        </w:rPr>
        <w:t>page.</w:t>
      </w:r>
    </w:p>
    <w:p w14:paraId="5F19DFB4" w14:textId="77777777" w:rsidR="00647C90" w:rsidRDefault="00647C90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</w:p>
    <w:p w14:paraId="715884AB" w14:textId="3C09CD68" w:rsidR="00D8374D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Under the section “</w:t>
      </w:r>
      <w:r>
        <w:rPr>
          <w:rStyle w:val="Strong"/>
          <w:rFonts w:ascii="Open Sans" w:hAnsi="Open Sans" w:cs="Open Sans"/>
          <w:color w:val="001C3D"/>
          <w:bdr w:val="none" w:sz="0" w:space="0" w:color="auto" w:frame="1"/>
        </w:rPr>
        <w:t>Learn to Use MATLAB and Simulink</w:t>
      </w:r>
      <w:r>
        <w:rPr>
          <w:rFonts w:ascii="Open Sans" w:hAnsi="Open Sans" w:cs="Open Sans"/>
          <w:color w:val="001C3D"/>
        </w:rPr>
        <w:t>”, the portal also provides access to a wide range of interactive </w:t>
      </w:r>
      <w:hyperlink r:id="rId15" w:history="1">
        <w:r w:rsidRPr="00701BA9">
          <w:rPr>
            <w:rStyle w:val="Hyperlink"/>
            <w:rFonts w:ascii="Open Sans" w:hAnsi="Open Sans" w:cs="Open Sans"/>
            <w:bdr w:val="none" w:sz="0" w:space="0" w:color="auto" w:frame="1"/>
          </w:rPr>
          <w:t>online courses</w:t>
        </w:r>
      </w:hyperlink>
      <w:r w:rsidRPr="00701BA9">
        <w:rPr>
          <w:rFonts w:ascii="Open Sans" w:hAnsi="Open Sans" w:cs="Open Sans"/>
          <w:color w:val="4472C4" w:themeColor="accent1"/>
        </w:rPr>
        <w:t> </w:t>
      </w:r>
      <w:r>
        <w:rPr>
          <w:rFonts w:ascii="Open Sans" w:hAnsi="Open Sans" w:cs="Open Sans"/>
          <w:color w:val="001C3D"/>
        </w:rPr>
        <w:t>and </w:t>
      </w:r>
      <w:hyperlink r:id="rId16" w:history="1">
        <w:r w:rsidRPr="00701BA9">
          <w:rPr>
            <w:rStyle w:val="Hyperlink"/>
            <w:rFonts w:ascii="Open Sans" w:hAnsi="Open Sans" w:cs="Open Sans"/>
            <w:bdr w:val="none" w:sz="0" w:space="0" w:color="auto" w:frame="1"/>
          </w:rPr>
          <w:t>tutorials</w:t>
        </w:r>
      </w:hyperlink>
      <w:r w:rsidRPr="00701BA9">
        <w:rPr>
          <w:rFonts w:ascii="Open Sans" w:hAnsi="Open Sans" w:cs="Open Sans"/>
          <w:color w:val="4472C4" w:themeColor="accent1"/>
        </w:rPr>
        <w:t> </w:t>
      </w:r>
      <w:r>
        <w:rPr>
          <w:rFonts w:ascii="Open Sans" w:hAnsi="Open Sans" w:cs="Open Sans"/>
          <w:color w:val="001C3D"/>
        </w:rPr>
        <w:t>on MATLAB, Simulink, deep learning, machine learning, computational math, and more.</w:t>
      </w:r>
      <w:r w:rsidR="00D6602A">
        <w:rPr>
          <w:rFonts w:ascii="Open Sans" w:hAnsi="Open Sans" w:cs="Open Sans"/>
          <w:color w:val="001C3D"/>
        </w:rPr>
        <w:t xml:space="preserve"> </w:t>
      </w:r>
      <w:r>
        <w:rPr>
          <w:rFonts w:ascii="Open Sans" w:hAnsi="Open Sans" w:cs="Open Sans"/>
          <w:color w:val="001C3D"/>
        </w:rPr>
        <w:t>At the end of each course, you can download and print a certificate of completion.</w:t>
      </w:r>
    </w:p>
    <w:p w14:paraId="6BE67F6B" w14:textId="77777777" w:rsidR="00D8374D" w:rsidRDefault="00D8374D" w:rsidP="00D837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1C3D"/>
        </w:rPr>
      </w:pPr>
      <w:r>
        <w:rPr>
          <w:rFonts w:ascii="Open Sans" w:hAnsi="Open Sans" w:cs="Open Sans"/>
          <w:color w:val="001C3D"/>
        </w:rPr>
        <w:t> </w:t>
      </w:r>
    </w:p>
    <w:p w14:paraId="04B309E9" w14:textId="77777777" w:rsidR="00D8374D" w:rsidRPr="00FE4B3F" w:rsidRDefault="00D8374D" w:rsidP="00D8374D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Open Sans" w:hAnsi="Open Sans" w:cs="Open Sans"/>
          <w:b w:val="0"/>
          <w:bCs w:val="0"/>
          <w:color w:val="001C3D"/>
          <w:sz w:val="24"/>
          <w:szCs w:val="24"/>
        </w:rPr>
      </w:pPr>
      <w:r w:rsidRPr="00FE4B3F">
        <w:rPr>
          <w:rStyle w:val="Strong"/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  <w:t>Additional resources</w:t>
      </w:r>
    </w:p>
    <w:p w14:paraId="6033AA0A" w14:textId="4C632331" w:rsidR="00946378" w:rsidRPr="005F7218" w:rsidRDefault="004225A5" w:rsidP="005F7218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</w:pPr>
      <w:hyperlink r:id="rId17" w:history="1">
        <w:r w:rsidR="00946378" w:rsidRPr="005F7218">
          <w:rPr>
            <w:rStyle w:val="Hyperlink"/>
            <w:rFonts w:ascii="Open Sans" w:hAnsi="Open Sans" w:cs="Open Sans"/>
            <w:sz w:val="24"/>
            <w:szCs w:val="24"/>
          </w:rPr>
          <w:t>Quick Start Guide to Teaching with MATLAB</w:t>
        </w:r>
      </w:hyperlink>
      <w:r w:rsidR="00946378" w:rsidRPr="005F7218">
        <w:rPr>
          <w:rFonts w:ascii="Open Sans" w:hAnsi="Open Sans" w:cs="Open Sans"/>
          <w:color w:val="001C3D"/>
          <w:sz w:val="24"/>
          <w:szCs w:val="24"/>
        </w:rPr>
        <w:t>: Six steps for bringing resources to your course to catalyse critical thinking and student engagement whether online or in the classroom.</w:t>
      </w:r>
    </w:p>
    <w:p w14:paraId="6F14C086" w14:textId="1A28DD7A" w:rsidR="00AD2233" w:rsidRPr="00AD2233" w:rsidRDefault="004225A5" w:rsidP="00AD2233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Open Sans" w:hAnsi="Open Sans" w:cs="Open Sans"/>
          <w:color w:val="001C3D"/>
          <w:sz w:val="24"/>
          <w:szCs w:val="24"/>
          <w:bdr w:val="none" w:sz="0" w:space="0" w:color="auto" w:frame="1"/>
        </w:rPr>
      </w:pPr>
      <w:hyperlink r:id="rId18" w:history="1">
        <w:r w:rsidR="00AD2233" w:rsidRPr="00AD2233">
          <w:rPr>
            <w:rStyle w:val="Hyperlink"/>
            <w:rFonts w:ascii="Open Sans" w:hAnsi="Open Sans" w:cs="Open Sans"/>
            <w:sz w:val="24"/>
            <w:szCs w:val="24"/>
            <w:bdr w:val="none" w:sz="0" w:space="0" w:color="auto" w:frame="1"/>
          </w:rPr>
          <w:t>Resources for Online MATLAB and Simulink</w:t>
        </w:r>
      </w:hyperlink>
      <w:r w:rsidR="005A1332">
        <w:rPr>
          <w:rStyle w:val="Hyperlink"/>
          <w:rFonts w:ascii="Open Sans" w:hAnsi="Open Sans" w:cs="Open Sans"/>
          <w:sz w:val="24"/>
          <w:szCs w:val="24"/>
          <w:bdr w:val="none" w:sz="0" w:space="0" w:color="auto" w:frame="1"/>
        </w:rPr>
        <w:t>:</w:t>
      </w:r>
      <w:r w:rsidR="00AD2233" w:rsidRPr="00AD2233">
        <w:rPr>
          <w:rFonts w:ascii="Open Sans" w:hAnsi="Open Sans" w:cs="Open Sans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="00AD2233" w:rsidRPr="00AD2233">
        <w:rPr>
          <w:rFonts w:ascii="Open Sans" w:hAnsi="Open Sans" w:cs="Open Sans"/>
          <w:color w:val="001C3D"/>
          <w:sz w:val="24"/>
          <w:szCs w:val="24"/>
          <w:bdr w:val="none" w:sz="0" w:space="0" w:color="auto" w:frame="1"/>
        </w:rPr>
        <w:t>Creating interactive and engaging course materials</w:t>
      </w:r>
    </w:p>
    <w:p w14:paraId="1F1DDF62" w14:textId="181DD28B" w:rsidR="00AD2233" w:rsidRPr="00AD2233" w:rsidRDefault="004225A5" w:rsidP="00AD2233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Style w:val="Strong"/>
          <w:rFonts w:ascii="Open Sans" w:hAnsi="Open Sans" w:cs="Open Sans"/>
          <w:color w:val="001C3D"/>
          <w:sz w:val="24"/>
          <w:szCs w:val="24"/>
          <w:bdr w:val="none" w:sz="0" w:space="0" w:color="auto" w:frame="1"/>
        </w:rPr>
      </w:pPr>
      <w:hyperlink r:id="rId19" w:history="1">
        <w:r w:rsidR="00701BA9">
          <w:rPr>
            <w:rStyle w:val="Hyperlink"/>
            <w:rFonts w:ascii="Open Sans" w:hAnsi="Open Sans" w:cs="Open Sans"/>
            <w:sz w:val="24"/>
            <w:szCs w:val="24"/>
            <w:bdr w:val="none" w:sz="0" w:space="0" w:color="auto" w:frame="1"/>
          </w:rPr>
          <w:t>MATLAB Live Editor</w:t>
        </w:r>
      </w:hyperlink>
      <w:r w:rsidR="005A1332">
        <w:rPr>
          <w:rFonts w:ascii="Open Sans" w:hAnsi="Open Sans" w:cs="Open Sans"/>
          <w:color w:val="4472C4" w:themeColor="accent1"/>
          <w:sz w:val="24"/>
          <w:szCs w:val="24"/>
          <w:bdr w:val="none" w:sz="0" w:space="0" w:color="auto" w:frame="1"/>
        </w:rPr>
        <w:t xml:space="preserve">: </w:t>
      </w:r>
      <w:r w:rsidR="00AD2233" w:rsidRPr="00AD2233">
        <w:rPr>
          <w:rFonts w:ascii="Open Sans" w:hAnsi="Open Sans" w:cs="Open Sans"/>
          <w:color w:val="001C3D"/>
          <w:sz w:val="24"/>
          <w:szCs w:val="24"/>
          <w:bdr w:val="none" w:sz="0" w:space="0" w:color="auto" w:frame="1"/>
        </w:rPr>
        <w:t xml:space="preserve">Create scripts that combine code, output, and formatted text in an executable notebook </w:t>
      </w:r>
    </w:p>
    <w:p w14:paraId="21CF7086" w14:textId="278B30AC" w:rsidR="00D8374D" w:rsidRPr="00FE4B3F" w:rsidRDefault="004225A5" w:rsidP="00D8374D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hAnsi="Open Sans" w:cs="Open Sans"/>
          <w:color w:val="001C3D"/>
          <w:sz w:val="24"/>
          <w:szCs w:val="24"/>
        </w:rPr>
      </w:pPr>
      <w:hyperlink r:id="rId20" w:tgtFrame="_blank" w:history="1">
        <w:r w:rsidR="00D8374D" w:rsidRPr="00701BA9">
          <w:rPr>
            <w:rStyle w:val="Hyperlink"/>
            <w:rFonts w:ascii="Open Sans" w:hAnsi="Open Sans" w:cs="Open Sans"/>
            <w:sz w:val="24"/>
            <w:szCs w:val="24"/>
            <w:bdr w:val="none" w:sz="0" w:space="0" w:color="auto" w:frame="1"/>
          </w:rPr>
          <w:t>MATLAB Grader</w:t>
        </w:r>
      </w:hyperlink>
      <w:r w:rsidR="00D8374D" w:rsidRPr="00FE4B3F">
        <w:rPr>
          <w:rFonts w:ascii="Open Sans" w:hAnsi="Open Sans" w:cs="Open Sans"/>
          <w:color w:val="001C3D"/>
          <w:sz w:val="24"/>
          <w:szCs w:val="24"/>
        </w:rPr>
        <w:t xml:space="preserve">: </w:t>
      </w:r>
      <w:r w:rsidR="005A1332">
        <w:rPr>
          <w:rFonts w:ascii="Open Sans" w:hAnsi="Open Sans" w:cs="Open Sans"/>
          <w:color w:val="001C3D"/>
          <w:sz w:val="24"/>
          <w:szCs w:val="24"/>
        </w:rPr>
        <w:t>A</w:t>
      </w:r>
      <w:r w:rsidR="003C2CC2">
        <w:rPr>
          <w:rFonts w:ascii="Open Sans" w:hAnsi="Open Sans" w:cs="Open Sans"/>
          <w:color w:val="001C3D"/>
          <w:sz w:val="24"/>
          <w:szCs w:val="24"/>
        </w:rPr>
        <w:t xml:space="preserve">utomatically grade MATLAB </w:t>
      </w:r>
      <w:r w:rsidR="005D6573">
        <w:rPr>
          <w:rFonts w:ascii="Open Sans" w:hAnsi="Open Sans" w:cs="Open Sans"/>
          <w:color w:val="001C3D"/>
          <w:sz w:val="24"/>
          <w:szCs w:val="24"/>
        </w:rPr>
        <w:t xml:space="preserve">code in any Learning Environment; </w:t>
      </w:r>
      <w:r w:rsidR="00D8374D" w:rsidRPr="00FE4B3F">
        <w:rPr>
          <w:rFonts w:ascii="Open Sans" w:hAnsi="Open Sans" w:cs="Open Sans"/>
          <w:color w:val="001C3D"/>
          <w:sz w:val="24"/>
          <w:szCs w:val="24"/>
        </w:rPr>
        <w:t xml:space="preserve">create an interactive class with MATLAB-based problems. </w:t>
      </w:r>
      <w:r w:rsidR="00206E94">
        <w:rPr>
          <w:rFonts w:ascii="Open Sans" w:hAnsi="Open Sans" w:cs="Open Sans"/>
          <w:color w:val="001C3D"/>
          <w:sz w:val="24"/>
          <w:szCs w:val="24"/>
        </w:rPr>
        <w:t xml:space="preserve">Watch </w:t>
      </w:r>
      <w:r w:rsidR="0098170A">
        <w:rPr>
          <w:rFonts w:ascii="Open Sans" w:hAnsi="Open Sans" w:cs="Open Sans"/>
          <w:color w:val="001C3D"/>
          <w:sz w:val="24"/>
          <w:szCs w:val="24"/>
        </w:rPr>
        <w:t xml:space="preserve">the </w:t>
      </w:r>
      <w:r w:rsidR="00CA3ADE">
        <w:rPr>
          <w:rFonts w:ascii="Open Sans" w:hAnsi="Open Sans" w:cs="Open Sans"/>
          <w:color w:val="001C3D"/>
          <w:sz w:val="24"/>
          <w:szCs w:val="24"/>
        </w:rPr>
        <w:t xml:space="preserve">MATLAB Grader Overview </w:t>
      </w:r>
      <w:hyperlink r:id="rId21" w:history="1">
        <w:r w:rsidR="0098170A" w:rsidRPr="007E3815">
          <w:rPr>
            <w:rStyle w:val="Hyperlink"/>
            <w:rFonts w:ascii="Open Sans" w:hAnsi="Open Sans" w:cs="Open Sans"/>
            <w:color w:val="0070C0"/>
            <w:sz w:val="24"/>
            <w:szCs w:val="24"/>
          </w:rPr>
          <w:t>video</w:t>
        </w:r>
      </w:hyperlink>
      <w:r w:rsidR="0098170A" w:rsidRPr="007E3815">
        <w:rPr>
          <w:rFonts w:ascii="Open Sans" w:hAnsi="Open Sans" w:cs="Open Sans"/>
          <w:color w:val="0070C0"/>
          <w:sz w:val="24"/>
          <w:szCs w:val="24"/>
        </w:rPr>
        <w:t>.</w:t>
      </w:r>
    </w:p>
    <w:p w14:paraId="616415CC" w14:textId="126DC8AA" w:rsidR="00EB4900" w:rsidRPr="004B606A" w:rsidRDefault="004225A5" w:rsidP="004B606A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</w:pPr>
      <w:hyperlink r:id="rId22" w:tgtFrame="_blank" w:history="1">
        <w:r w:rsidR="00D8374D" w:rsidRPr="00701BA9">
          <w:rPr>
            <w:rStyle w:val="Hyperlink"/>
            <w:rFonts w:ascii="Open Sans" w:hAnsi="Open Sans" w:cs="Open Sans"/>
            <w:sz w:val="24"/>
            <w:szCs w:val="24"/>
            <w:bdr w:val="none" w:sz="0" w:space="0" w:color="auto" w:frame="1"/>
          </w:rPr>
          <w:t>MATLAB Courseware</w:t>
        </w:r>
      </w:hyperlink>
      <w:r w:rsidR="00D8374D" w:rsidRPr="00FE4B3F">
        <w:rPr>
          <w:rFonts w:ascii="Open Sans" w:hAnsi="Open Sans" w:cs="Open Sans"/>
          <w:color w:val="001C3D"/>
          <w:sz w:val="24"/>
          <w:szCs w:val="24"/>
        </w:rPr>
        <w:t xml:space="preserve">: </w:t>
      </w:r>
      <w:r w:rsidR="005A1332">
        <w:rPr>
          <w:rFonts w:ascii="Open Sans" w:hAnsi="Open Sans" w:cs="Open Sans"/>
          <w:color w:val="001C3D"/>
          <w:sz w:val="24"/>
          <w:szCs w:val="24"/>
        </w:rPr>
        <w:t>D</w:t>
      </w:r>
      <w:r w:rsidR="00D8374D" w:rsidRPr="00FE4B3F">
        <w:rPr>
          <w:rFonts w:ascii="Open Sans" w:hAnsi="Open Sans" w:cs="Open Sans"/>
          <w:color w:val="001C3D"/>
          <w:sz w:val="24"/>
          <w:szCs w:val="24"/>
        </w:rPr>
        <w:t>ownloadable Course Materials Created by Educators from several universities.</w:t>
      </w:r>
    </w:p>
    <w:p w14:paraId="624BFA43" w14:textId="5644A6B4" w:rsidR="00496239" w:rsidRPr="00FE4B3F" w:rsidRDefault="004225A5" w:rsidP="00EB4900">
      <w:pPr>
        <w:numPr>
          <w:ilvl w:val="2"/>
          <w:numId w:val="1"/>
        </w:numPr>
        <w:shd w:val="clear" w:color="auto" w:fill="FFFFFF"/>
        <w:spacing w:after="0" w:line="240" w:lineRule="atLeast"/>
        <w:textAlignment w:val="baseline"/>
        <w:rPr>
          <w:rFonts w:ascii="Open Sans" w:hAnsi="Open Sans" w:cs="Open Sans"/>
          <w:b/>
          <w:bCs/>
          <w:color w:val="001C3D"/>
          <w:sz w:val="24"/>
          <w:szCs w:val="24"/>
          <w:bdr w:val="none" w:sz="0" w:space="0" w:color="auto" w:frame="1"/>
        </w:rPr>
      </w:pPr>
      <w:hyperlink r:id="rId23" w:history="1">
        <w:r w:rsidR="00EB4900" w:rsidRPr="00F46126">
          <w:rPr>
            <w:rStyle w:val="Hyperlink"/>
            <w:rFonts w:ascii="Open Sans" w:hAnsi="Open Sans" w:cs="Open Sans"/>
            <w:sz w:val="24"/>
            <w:szCs w:val="24"/>
          </w:rPr>
          <w:t>MATLAB Parallel Server</w:t>
        </w:r>
      </w:hyperlink>
      <w:r w:rsidR="004B606A" w:rsidRPr="00F46126">
        <w:rPr>
          <w:rFonts w:ascii="Open Sans" w:hAnsi="Open Sans" w:cs="Open Sans"/>
          <w:color w:val="4472C4" w:themeColor="accent1"/>
          <w:sz w:val="24"/>
          <w:szCs w:val="24"/>
        </w:rPr>
        <w:t>:</w:t>
      </w:r>
      <w:r w:rsidR="00EB4900" w:rsidRPr="00F46126">
        <w:rPr>
          <w:rFonts w:ascii="Open Sans" w:hAnsi="Open Sans" w:cs="Open Sans"/>
          <w:color w:val="4472C4" w:themeColor="accent1"/>
          <w:sz w:val="24"/>
          <w:szCs w:val="24"/>
        </w:rPr>
        <w:t xml:space="preserve"> </w:t>
      </w:r>
      <w:r w:rsidR="00F06DA5">
        <w:rPr>
          <w:rFonts w:ascii="Open Sans" w:hAnsi="Open Sans" w:cs="Open Sans"/>
          <w:color w:val="001C3D"/>
          <w:sz w:val="24"/>
          <w:szCs w:val="24"/>
        </w:rPr>
        <w:t>Perform MATLAB and Simulink</w:t>
      </w:r>
      <w:r w:rsidR="00EB4900">
        <w:rPr>
          <w:rFonts w:ascii="Open Sans" w:hAnsi="Open Sans" w:cs="Open Sans"/>
          <w:color w:val="001C3D"/>
          <w:sz w:val="24"/>
          <w:szCs w:val="24"/>
        </w:rPr>
        <w:t xml:space="preserve"> computations on clusters and clouds</w:t>
      </w:r>
    </w:p>
    <w:p w14:paraId="380E9A93" w14:textId="77777777" w:rsidR="00647C90" w:rsidRPr="00FE4B3F" w:rsidRDefault="00647C90" w:rsidP="00647C90">
      <w:pPr>
        <w:spacing w:after="0" w:line="390" w:lineRule="atLeast"/>
        <w:ind w:left="720"/>
        <w:textAlignment w:val="baseline"/>
        <w:rPr>
          <w:rFonts w:ascii="Open Sans" w:hAnsi="Open Sans" w:cs="Open Sans"/>
          <w:color w:val="001C3D"/>
          <w:sz w:val="24"/>
          <w:szCs w:val="24"/>
        </w:rPr>
      </w:pPr>
    </w:p>
    <w:p w14:paraId="4D90C9C5" w14:textId="3A693B19" w:rsidR="00FF34EE" w:rsidRDefault="00FF34EE"/>
    <w:sectPr w:rsidR="00FF34EE" w:rsidSect="00391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7E75"/>
    <w:multiLevelType w:val="hybridMultilevel"/>
    <w:tmpl w:val="1F9C051C"/>
    <w:lvl w:ilvl="0" w:tplc="818C3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8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E3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09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8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8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B34EC7"/>
    <w:multiLevelType w:val="multilevel"/>
    <w:tmpl w:val="BED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1C469E"/>
    <w:multiLevelType w:val="multilevel"/>
    <w:tmpl w:val="E15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33D63"/>
    <w:multiLevelType w:val="hybridMultilevel"/>
    <w:tmpl w:val="82AA16E8"/>
    <w:lvl w:ilvl="0" w:tplc="2E96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2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CC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68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C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6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A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9289931">
    <w:abstractNumId w:val="1"/>
  </w:num>
  <w:num w:numId="2" w16cid:durableId="1376925313">
    <w:abstractNumId w:val="2"/>
  </w:num>
  <w:num w:numId="3" w16cid:durableId="947856050">
    <w:abstractNumId w:val="3"/>
  </w:num>
  <w:num w:numId="4" w16cid:durableId="41871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6B"/>
    <w:rsid w:val="000111A0"/>
    <w:rsid w:val="000278A1"/>
    <w:rsid w:val="00030843"/>
    <w:rsid w:val="00043F38"/>
    <w:rsid w:val="000477A8"/>
    <w:rsid w:val="000730E0"/>
    <w:rsid w:val="00073F7B"/>
    <w:rsid w:val="00074C89"/>
    <w:rsid w:val="000C6FA3"/>
    <w:rsid w:val="000D6DF2"/>
    <w:rsid w:val="000E40A2"/>
    <w:rsid w:val="000F0A21"/>
    <w:rsid w:val="000F4E38"/>
    <w:rsid w:val="001013D7"/>
    <w:rsid w:val="001212F0"/>
    <w:rsid w:val="001249D0"/>
    <w:rsid w:val="001545A9"/>
    <w:rsid w:val="001615EA"/>
    <w:rsid w:val="00174D1A"/>
    <w:rsid w:val="001B226A"/>
    <w:rsid w:val="001E0555"/>
    <w:rsid w:val="00206E94"/>
    <w:rsid w:val="0022055A"/>
    <w:rsid w:val="00221596"/>
    <w:rsid w:val="00222AA6"/>
    <w:rsid w:val="00237879"/>
    <w:rsid w:val="002516C3"/>
    <w:rsid w:val="00251A23"/>
    <w:rsid w:val="00251A99"/>
    <w:rsid w:val="00255B92"/>
    <w:rsid w:val="00256DCB"/>
    <w:rsid w:val="00263E3B"/>
    <w:rsid w:val="002A335E"/>
    <w:rsid w:val="002B1E72"/>
    <w:rsid w:val="002C6F71"/>
    <w:rsid w:val="002F0364"/>
    <w:rsid w:val="00301527"/>
    <w:rsid w:val="00301AB4"/>
    <w:rsid w:val="00315606"/>
    <w:rsid w:val="00330294"/>
    <w:rsid w:val="00345C68"/>
    <w:rsid w:val="00366965"/>
    <w:rsid w:val="00381AB4"/>
    <w:rsid w:val="00382267"/>
    <w:rsid w:val="0039196B"/>
    <w:rsid w:val="00396B5D"/>
    <w:rsid w:val="003B3D38"/>
    <w:rsid w:val="003C2CC2"/>
    <w:rsid w:val="003F0E82"/>
    <w:rsid w:val="004029FB"/>
    <w:rsid w:val="0041247D"/>
    <w:rsid w:val="004225A5"/>
    <w:rsid w:val="004278AF"/>
    <w:rsid w:val="004316DB"/>
    <w:rsid w:val="00446B85"/>
    <w:rsid w:val="004609D9"/>
    <w:rsid w:val="00460A7C"/>
    <w:rsid w:val="0047382D"/>
    <w:rsid w:val="00473BB1"/>
    <w:rsid w:val="00496239"/>
    <w:rsid w:val="004A38A4"/>
    <w:rsid w:val="004A7888"/>
    <w:rsid w:val="004B606A"/>
    <w:rsid w:val="004D0939"/>
    <w:rsid w:val="004D29C3"/>
    <w:rsid w:val="004E48E5"/>
    <w:rsid w:val="004E4B45"/>
    <w:rsid w:val="004F6B69"/>
    <w:rsid w:val="00502A67"/>
    <w:rsid w:val="00511BC6"/>
    <w:rsid w:val="0052294B"/>
    <w:rsid w:val="0052508F"/>
    <w:rsid w:val="00545352"/>
    <w:rsid w:val="005863A9"/>
    <w:rsid w:val="00592696"/>
    <w:rsid w:val="0059753C"/>
    <w:rsid w:val="005A1332"/>
    <w:rsid w:val="005A206E"/>
    <w:rsid w:val="005A6E48"/>
    <w:rsid w:val="005C6F67"/>
    <w:rsid w:val="005D6573"/>
    <w:rsid w:val="005F38B6"/>
    <w:rsid w:val="005F5372"/>
    <w:rsid w:val="005F684A"/>
    <w:rsid w:val="005F7218"/>
    <w:rsid w:val="00605CFB"/>
    <w:rsid w:val="00616F8C"/>
    <w:rsid w:val="0063241F"/>
    <w:rsid w:val="006371CD"/>
    <w:rsid w:val="00637517"/>
    <w:rsid w:val="00642392"/>
    <w:rsid w:val="00647C90"/>
    <w:rsid w:val="00651BEF"/>
    <w:rsid w:val="006740B6"/>
    <w:rsid w:val="00683070"/>
    <w:rsid w:val="00696BED"/>
    <w:rsid w:val="00696F2F"/>
    <w:rsid w:val="006A073F"/>
    <w:rsid w:val="00701BA9"/>
    <w:rsid w:val="007062E4"/>
    <w:rsid w:val="007126A1"/>
    <w:rsid w:val="0071715A"/>
    <w:rsid w:val="0073371A"/>
    <w:rsid w:val="0076291E"/>
    <w:rsid w:val="007724DB"/>
    <w:rsid w:val="007803A0"/>
    <w:rsid w:val="007A1D56"/>
    <w:rsid w:val="007C132D"/>
    <w:rsid w:val="007D32CD"/>
    <w:rsid w:val="007E3815"/>
    <w:rsid w:val="007F18F1"/>
    <w:rsid w:val="00812BF7"/>
    <w:rsid w:val="0082039C"/>
    <w:rsid w:val="00822C00"/>
    <w:rsid w:val="00862027"/>
    <w:rsid w:val="00882D65"/>
    <w:rsid w:val="008D7263"/>
    <w:rsid w:val="008E21C2"/>
    <w:rsid w:val="00914373"/>
    <w:rsid w:val="00915286"/>
    <w:rsid w:val="0092114B"/>
    <w:rsid w:val="00933E79"/>
    <w:rsid w:val="00946378"/>
    <w:rsid w:val="00951309"/>
    <w:rsid w:val="00962EDE"/>
    <w:rsid w:val="00971000"/>
    <w:rsid w:val="0098170A"/>
    <w:rsid w:val="009A2F6E"/>
    <w:rsid w:val="009B33FE"/>
    <w:rsid w:val="009C268E"/>
    <w:rsid w:val="009E6EA4"/>
    <w:rsid w:val="00A40A81"/>
    <w:rsid w:val="00A458D9"/>
    <w:rsid w:val="00A67099"/>
    <w:rsid w:val="00A81F83"/>
    <w:rsid w:val="00A918A0"/>
    <w:rsid w:val="00AC43F6"/>
    <w:rsid w:val="00AC5F82"/>
    <w:rsid w:val="00AD2233"/>
    <w:rsid w:val="00AE574B"/>
    <w:rsid w:val="00AF4CB6"/>
    <w:rsid w:val="00B10AAD"/>
    <w:rsid w:val="00B32896"/>
    <w:rsid w:val="00BA566D"/>
    <w:rsid w:val="00BE71AA"/>
    <w:rsid w:val="00C012F9"/>
    <w:rsid w:val="00C02B34"/>
    <w:rsid w:val="00C10A1F"/>
    <w:rsid w:val="00C16C75"/>
    <w:rsid w:val="00C62744"/>
    <w:rsid w:val="00C761A8"/>
    <w:rsid w:val="00C945D0"/>
    <w:rsid w:val="00CA0D97"/>
    <w:rsid w:val="00CA3ADE"/>
    <w:rsid w:val="00CB4FE3"/>
    <w:rsid w:val="00CC7834"/>
    <w:rsid w:val="00D018C2"/>
    <w:rsid w:val="00D2788E"/>
    <w:rsid w:val="00D36316"/>
    <w:rsid w:val="00D6602A"/>
    <w:rsid w:val="00D8320A"/>
    <w:rsid w:val="00D8374D"/>
    <w:rsid w:val="00DD23DF"/>
    <w:rsid w:val="00DF1202"/>
    <w:rsid w:val="00E00324"/>
    <w:rsid w:val="00E157AF"/>
    <w:rsid w:val="00E27143"/>
    <w:rsid w:val="00E27329"/>
    <w:rsid w:val="00E33AA1"/>
    <w:rsid w:val="00E34B68"/>
    <w:rsid w:val="00E35720"/>
    <w:rsid w:val="00E377B2"/>
    <w:rsid w:val="00E4449E"/>
    <w:rsid w:val="00E869D8"/>
    <w:rsid w:val="00E86F42"/>
    <w:rsid w:val="00EA3122"/>
    <w:rsid w:val="00EA7B48"/>
    <w:rsid w:val="00EB4900"/>
    <w:rsid w:val="00F06DA5"/>
    <w:rsid w:val="00F14777"/>
    <w:rsid w:val="00F1575F"/>
    <w:rsid w:val="00F46126"/>
    <w:rsid w:val="00F70A91"/>
    <w:rsid w:val="00F90C8D"/>
    <w:rsid w:val="00FC732C"/>
    <w:rsid w:val="00FD5EB1"/>
    <w:rsid w:val="00FD6BBB"/>
    <w:rsid w:val="00FE4B3F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6DA8"/>
  <w15:chartTrackingRefBased/>
  <w15:docId w15:val="{9661F194-23DD-481A-BE59-7A095CE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D6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882D65"/>
    <w:rPr>
      <w:b/>
      <w:bCs/>
    </w:rPr>
  </w:style>
  <w:style w:type="paragraph" w:styleId="NormalWeb">
    <w:name w:val="Normal (Web)"/>
    <w:basedOn w:val="Normal"/>
    <w:uiPriority w:val="99"/>
    <w:unhideWhenUsed/>
    <w:rsid w:val="0088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4316DB"/>
    <w:rPr>
      <w:color w:val="4472C4" w:themeColor="accent1"/>
      <w:u w:val="single"/>
    </w:rPr>
  </w:style>
  <w:style w:type="character" w:styleId="Emphasis">
    <w:name w:val="Emphasis"/>
    <w:basedOn w:val="DefaultParagraphFont"/>
    <w:uiPriority w:val="20"/>
    <w:qFormat/>
    <w:rsid w:val="00D8374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24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403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5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tlab.mathworks.com/" TargetMode="External"/><Relationship Id="rId18" Type="http://schemas.openxmlformats.org/officeDocument/2006/relationships/hyperlink" Target="https://uk.mathworks.com/academia/online-teaching.html?s_tid=tah_teach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thworks.com/videos/matlab-grader-overview-153260833462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l.mathworks.com/videos/create-a-mathworks-account-using-a-matlab-portal-1600159919958.html" TargetMode="External"/><Relationship Id="rId17" Type="http://schemas.openxmlformats.org/officeDocument/2006/relationships/hyperlink" Target="https://uk.mathworks.com/academia/educators/teaching-quick-start-guid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l.mathworks.com/support/learn-with-matlab-tutorials.html?s_tid=tah_po_tutorials" TargetMode="External"/><Relationship Id="rId20" Type="http://schemas.openxmlformats.org/officeDocument/2006/relationships/hyperlink" Target="https://grader.mathwork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thworks.com/academia/tah-portal/atlantic-technological-university-31571004.html" TargetMode="External"/><Relationship Id="rId11" Type="http://schemas.openxmlformats.org/officeDocument/2006/relationships/hyperlink" Target="https://nl.mathworks.com/content/dam/mathworks/mathworks-dot-com/academia/tah-support-program/files/EN-TAH_quickstart_end_users_202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l.mathworks.com/academia/targeted/online-learning.html?s_tid=tah_po_mlacad" TargetMode="External"/><Relationship Id="rId23" Type="http://schemas.openxmlformats.org/officeDocument/2006/relationships/hyperlink" Target="https://uk.mathworks.com/products/matlab-parallel-server.html" TargetMode="External"/><Relationship Id="rId10" Type="http://schemas.openxmlformats.org/officeDocument/2006/relationships/hyperlink" Target="https://uk.mathworks.com/academia/campus/resources/quick-start.html?s_tid=tah_po_helpbutton" TargetMode="External"/><Relationship Id="rId19" Type="http://schemas.openxmlformats.org/officeDocument/2006/relationships/hyperlink" Target="https://uk.mathworks.com/products/matlab/live-edi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works.com/academia/tah-portal/atlantic-technological-university-31571004.html" TargetMode="External"/><Relationship Id="rId14" Type="http://schemas.openxmlformats.org/officeDocument/2006/relationships/hyperlink" Target="https://nl.mathworks.com/help/matlab/getting-started-with-matlab.html" TargetMode="External"/><Relationship Id="rId22" Type="http://schemas.openxmlformats.org/officeDocument/2006/relationships/hyperlink" Target="https://www.mathworks.com/academia/coursew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350A-1190-423B-8121-045B7B7A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Fíona Zarodova</dc:creator>
  <cp:keywords/>
  <dc:description/>
  <cp:lastModifiedBy>Fíona Zarodova</cp:lastModifiedBy>
  <cp:revision>4</cp:revision>
  <dcterms:created xsi:type="dcterms:W3CDTF">2023-01-25T17:10:00Z</dcterms:created>
  <dcterms:modified xsi:type="dcterms:W3CDTF">2023-08-22T06:25:00Z</dcterms:modified>
</cp:coreProperties>
</file>